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FB1E" w14:textId="77777777" w:rsidR="005F1CED" w:rsidRPr="00527A74" w:rsidRDefault="005F1CED" w:rsidP="005F1C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7A74">
        <w:rPr>
          <w:rFonts w:ascii="Times New Roman" w:hAnsi="Times New Roman" w:cs="Times New Roman"/>
          <w:b/>
          <w:sz w:val="24"/>
          <w:szCs w:val="24"/>
        </w:rPr>
        <w:t>Sprawozdanie z wykonania planu działalności</w:t>
      </w:r>
    </w:p>
    <w:p w14:paraId="6EB1A352" w14:textId="2704336E" w:rsidR="00415C16" w:rsidRPr="00527A74" w:rsidRDefault="00BE4CF2" w:rsidP="00A76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A74">
        <w:rPr>
          <w:rFonts w:ascii="Times New Roman" w:hAnsi="Times New Roman" w:cs="Times New Roman"/>
          <w:b/>
          <w:sz w:val="24"/>
          <w:szCs w:val="24"/>
        </w:rPr>
        <w:t xml:space="preserve">Sądu Rejonowego </w:t>
      </w:r>
      <w:r w:rsidR="00907ED7">
        <w:rPr>
          <w:rFonts w:ascii="Times New Roman" w:hAnsi="Times New Roman" w:cs="Times New Roman"/>
          <w:b/>
          <w:sz w:val="24"/>
          <w:szCs w:val="24"/>
        </w:rPr>
        <w:t xml:space="preserve">w Stalowej Woli </w:t>
      </w:r>
    </w:p>
    <w:p w14:paraId="5638FD8D" w14:textId="77777777" w:rsidR="00D674A4" w:rsidRDefault="005F1CED" w:rsidP="00D67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A74">
        <w:rPr>
          <w:rFonts w:ascii="Times New Roman" w:hAnsi="Times New Roman" w:cs="Times New Roman"/>
          <w:b/>
          <w:sz w:val="24"/>
          <w:szCs w:val="24"/>
        </w:rPr>
        <w:t>za rok 20</w:t>
      </w:r>
      <w:r w:rsidR="00144407" w:rsidRPr="00527A74">
        <w:rPr>
          <w:rFonts w:ascii="Times New Roman" w:hAnsi="Times New Roman" w:cs="Times New Roman"/>
          <w:b/>
          <w:sz w:val="24"/>
          <w:szCs w:val="24"/>
        </w:rPr>
        <w:t>2</w:t>
      </w:r>
      <w:r w:rsidR="0023154B" w:rsidRPr="00527A74">
        <w:rPr>
          <w:rFonts w:ascii="Times New Roman" w:hAnsi="Times New Roman" w:cs="Times New Roman"/>
          <w:b/>
          <w:sz w:val="24"/>
          <w:szCs w:val="24"/>
        </w:rPr>
        <w:t>3</w:t>
      </w:r>
    </w:p>
    <w:p w14:paraId="501ABCE9" w14:textId="77777777" w:rsidR="00B71FC1" w:rsidRDefault="00B71FC1" w:rsidP="00D674A4">
      <w:pPr>
        <w:rPr>
          <w:rFonts w:ascii="Times New Roman" w:hAnsi="Times New Roman" w:cs="Times New Roman"/>
          <w:b/>
          <w:bCs/>
        </w:rPr>
      </w:pPr>
    </w:p>
    <w:p w14:paraId="1805D889" w14:textId="548A137E" w:rsidR="005F1CED" w:rsidRPr="00D674A4" w:rsidRDefault="005F1CED" w:rsidP="00D674A4">
      <w:pPr>
        <w:rPr>
          <w:rFonts w:ascii="Times New Roman" w:hAnsi="Times New Roman" w:cs="Times New Roman"/>
          <w:b/>
          <w:sz w:val="24"/>
          <w:szCs w:val="24"/>
        </w:rPr>
      </w:pPr>
      <w:r w:rsidRPr="00527A74">
        <w:rPr>
          <w:rFonts w:ascii="Times New Roman" w:hAnsi="Times New Roman" w:cs="Times New Roman"/>
          <w:b/>
          <w:bCs/>
        </w:rPr>
        <w:t>CZĘŚĆ A: Realizacja najważniejszych celów w roku 20</w:t>
      </w:r>
      <w:r w:rsidR="00144407" w:rsidRPr="00527A74">
        <w:rPr>
          <w:rFonts w:ascii="Times New Roman" w:hAnsi="Times New Roman" w:cs="Times New Roman"/>
          <w:b/>
          <w:bCs/>
        </w:rPr>
        <w:t>2</w:t>
      </w:r>
      <w:r w:rsidR="0023154B" w:rsidRPr="00527A74">
        <w:rPr>
          <w:rFonts w:ascii="Times New Roman" w:hAnsi="Times New Roman" w:cs="Times New Roman"/>
          <w:b/>
          <w:bCs/>
        </w:rPr>
        <w:t>3</w:t>
      </w:r>
    </w:p>
    <w:p w14:paraId="3350C47B" w14:textId="77777777" w:rsidR="005F1CED" w:rsidRPr="00527A74" w:rsidRDefault="005F1CED" w:rsidP="005F1CED">
      <w:pPr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7A74">
        <w:rPr>
          <w:rFonts w:ascii="Times New Roman" w:hAnsi="Times New Roman" w:cs="Times New Roman"/>
          <w:i/>
          <w:iCs/>
        </w:rPr>
        <w:t>(w tej części sprawozdania należy wymienić cele wskazane w części A planu na rok, którego dotyczy sprawozdanie)</w:t>
      </w:r>
    </w:p>
    <w:tbl>
      <w:tblPr>
        <w:tblStyle w:val="Tabela-Siatka"/>
        <w:tblW w:w="15026" w:type="dxa"/>
        <w:tblInd w:w="-856" w:type="dxa"/>
        <w:tblLook w:val="04A0" w:firstRow="1" w:lastRow="0" w:firstColumn="1" w:lastColumn="0" w:noHBand="0" w:noVBand="1"/>
      </w:tblPr>
      <w:tblGrid>
        <w:gridCol w:w="566"/>
        <w:gridCol w:w="1850"/>
        <w:gridCol w:w="3256"/>
        <w:gridCol w:w="1558"/>
        <w:gridCol w:w="1559"/>
        <w:gridCol w:w="3545"/>
        <w:gridCol w:w="2692"/>
      </w:tblGrid>
      <w:tr w:rsidR="004603F9" w:rsidRPr="00527A74" w14:paraId="28B75CED" w14:textId="77777777" w:rsidTr="005D353F">
        <w:trPr>
          <w:trHeight w:val="480"/>
        </w:trPr>
        <w:tc>
          <w:tcPr>
            <w:tcW w:w="566" w:type="dxa"/>
            <w:vMerge w:val="restart"/>
            <w:vAlign w:val="center"/>
            <w:hideMark/>
          </w:tcPr>
          <w:p w14:paraId="3C8E6BD0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Lp.</w:t>
            </w:r>
          </w:p>
        </w:tc>
        <w:tc>
          <w:tcPr>
            <w:tcW w:w="1850" w:type="dxa"/>
            <w:vMerge w:val="restart"/>
            <w:vAlign w:val="center"/>
            <w:hideMark/>
          </w:tcPr>
          <w:p w14:paraId="3ECAEF31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Cel</w:t>
            </w:r>
          </w:p>
        </w:tc>
        <w:tc>
          <w:tcPr>
            <w:tcW w:w="6373" w:type="dxa"/>
            <w:gridSpan w:val="3"/>
            <w:vAlign w:val="center"/>
            <w:hideMark/>
          </w:tcPr>
          <w:p w14:paraId="0A470278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Mierniki określające stopień realizacji celu</w:t>
            </w:r>
          </w:p>
        </w:tc>
        <w:tc>
          <w:tcPr>
            <w:tcW w:w="3545" w:type="dxa"/>
            <w:vMerge w:val="restart"/>
            <w:vAlign w:val="center"/>
            <w:hideMark/>
          </w:tcPr>
          <w:p w14:paraId="61367D00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Najważniejsze planowane zadania służące realizacji celu</w:t>
            </w:r>
          </w:p>
        </w:tc>
        <w:tc>
          <w:tcPr>
            <w:tcW w:w="2692" w:type="dxa"/>
            <w:vMerge w:val="restart"/>
            <w:vAlign w:val="center"/>
            <w:hideMark/>
          </w:tcPr>
          <w:p w14:paraId="026646D0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Najważniejsze podjęte zadania służące realizacji celu</w:t>
            </w:r>
          </w:p>
        </w:tc>
      </w:tr>
      <w:tr w:rsidR="004603F9" w:rsidRPr="00527A74" w14:paraId="65E6AE1B" w14:textId="77777777" w:rsidTr="005D353F">
        <w:trPr>
          <w:trHeight w:val="1221"/>
        </w:trPr>
        <w:tc>
          <w:tcPr>
            <w:tcW w:w="566" w:type="dxa"/>
            <w:vMerge/>
            <w:vAlign w:val="center"/>
            <w:hideMark/>
          </w:tcPr>
          <w:p w14:paraId="1D74AEE4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14:paraId="2066338D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56" w:type="dxa"/>
            <w:vAlign w:val="center"/>
            <w:hideMark/>
          </w:tcPr>
          <w:p w14:paraId="0BD47015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Nazwa</w:t>
            </w:r>
          </w:p>
        </w:tc>
        <w:tc>
          <w:tcPr>
            <w:tcW w:w="1558" w:type="dxa"/>
            <w:vAlign w:val="center"/>
            <w:hideMark/>
          </w:tcPr>
          <w:p w14:paraId="6FDC9085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planowana wartość do osiągnięcia na koniec roku, którego dotyczy sprawozdanie</w:t>
            </w:r>
          </w:p>
        </w:tc>
        <w:tc>
          <w:tcPr>
            <w:tcW w:w="1559" w:type="dxa"/>
            <w:vAlign w:val="center"/>
            <w:hideMark/>
          </w:tcPr>
          <w:p w14:paraId="7BA135AD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27A74">
              <w:rPr>
                <w:rFonts w:ascii="Times New Roman" w:hAnsi="Times New Roman" w:cs="Times New Roman"/>
                <w:b/>
                <w:bCs/>
                <w:iCs/>
              </w:rPr>
              <w:t>osiągnięta wartość na koniec roku, którego dotyczy sprawozdanie</w:t>
            </w:r>
          </w:p>
        </w:tc>
        <w:tc>
          <w:tcPr>
            <w:tcW w:w="3545" w:type="dxa"/>
            <w:vMerge/>
            <w:vAlign w:val="center"/>
            <w:hideMark/>
          </w:tcPr>
          <w:p w14:paraId="72951552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5C5FE525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603F9" w:rsidRPr="00527A74" w14:paraId="4F0147A1" w14:textId="77777777" w:rsidTr="00821404">
        <w:trPr>
          <w:trHeight w:val="66"/>
        </w:trPr>
        <w:tc>
          <w:tcPr>
            <w:tcW w:w="566" w:type="dxa"/>
            <w:vAlign w:val="center"/>
            <w:hideMark/>
          </w:tcPr>
          <w:p w14:paraId="5DB230B3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1850" w:type="dxa"/>
            <w:vAlign w:val="center"/>
            <w:hideMark/>
          </w:tcPr>
          <w:p w14:paraId="18033CA4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3256" w:type="dxa"/>
            <w:vAlign w:val="center"/>
            <w:hideMark/>
          </w:tcPr>
          <w:p w14:paraId="4F3A0B7C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558" w:type="dxa"/>
            <w:vAlign w:val="center"/>
            <w:hideMark/>
          </w:tcPr>
          <w:p w14:paraId="00D77ED3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662911E8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3545" w:type="dxa"/>
            <w:vAlign w:val="center"/>
            <w:hideMark/>
          </w:tcPr>
          <w:p w14:paraId="50A0E665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692" w:type="dxa"/>
            <w:vAlign w:val="center"/>
            <w:hideMark/>
          </w:tcPr>
          <w:p w14:paraId="47B39253" w14:textId="77777777" w:rsidR="004603F9" w:rsidRPr="00527A74" w:rsidRDefault="004603F9" w:rsidP="005D353F">
            <w:pPr>
              <w:spacing w:after="24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</w:tr>
      <w:tr w:rsidR="00560239" w:rsidRPr="00527A74" w14:paraId="759AD0EB" w14:textId="77777777" w:rsidTr="00A73E19">
        <w:trPr>
          <w:trHeight w:val="5515"/>
        </w:trPr>
        <w:tc>
          <w:tcPr>
            <w:tcW w:w="566" w:type="dxa"/>
            <w:vAlign w:val="center"/>
            <w:hideMark/>
          </w:tcPr>
          <w:p w14:paraId="7F25BE48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850" w:type="dxa"/>
            <w:vAlign w:val="center"/>
            <w:hideMark/>
          </w:tcPr>
          <w:p w14:paraId="6601C558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FC9E1A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A74">
              <w:rPr>
                <w:rFonts w:ascii="Times New Roman" w:hAnsi="Times New Roman" w:cs="Times New Roman"/>
                <w:b/>
              </w:rPr>
              <w:t>Standaryzacja systemów organizacji pracy w wymiarze sprawiedliwości</w:t>
            </w:r>
          </w:p>
        </w:tc>
        <w:tc>
          <w:tcPr>
            <w:tcW w:w="3256" w:type="dxa"/>
            <w:vAlign w:val="center"/>
            <w:hideMark/>
          </w:tcPr>
          <w:p w14:paraId="324A432F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001FBD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CE824F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A74">
              <w:rPr>
                <w:rFonts w:ascii="Times New Roman" w:hAnsi="Times New Roman" w:cs="Times New Roman"/>
              </w:rPr>
              <w:t>Liczba etatów asystenckich przypadających na jeden etat sędziego</w:t>
            </w:r>
          </w:p>
          <w:p w14:paraId="6669D2B6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  <w:hideMark/>
          </w:tcPr>
          <w:p w14:paraId="04C56AEF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</w:p>
          <w:p w14:paraId="24A40BFF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</w:p>
          <w:p w14:paraId="446CFFD1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</w:p>
          <w:p w14:paraId="249EC806" w14:textId="12655B1E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  <w:r w:rsidRPr="00527A74">
              <w:rPr>
                <w:rFonts w:ascii="Times New Roman" w:hAnsi="Times New Roman" w:cs="Times New Roman"/>
              </w:rPr>
              <w:t>0,</w:t>
            </w:r>
            <w:r w:rsidR="00907ED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vAlign w:val="center"/>
            <w:hideMark/>
          </w:tcPr>
          <w:p w14:paraId="7A6C5283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8A65E9B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883342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1232160" w14:textId="7EE90F25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907ED7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3545" w:type="dxa"/>
            <w:hideMark/>
          </w:tcPr>
          <w:p w14:paraId="1BDD24A8" w14:textId="77777777" w:rsidR="00560239" w:rsidRPr="00527A74" w:rsidRDefault="00560239" w:rsidP="00560239">
            <w:pPr>
              <w:pStyle w:val="Akapitzlist"/>
              <w:spacing w:after="240"/>
              <w:ind w:left="271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18606501" w14:textId="77777777" w:rsidR="00560239" w:rsidRPr="00527A74" w:rsidRDefault="00560239" w:rsidP="00560239">
            <w:pPr>
              <w:pStyle w:val="Akapitzlist"/>
              <w:spacing w:after="240"/>
              <w:ind w:left="271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00E964CC" w14:textId="77777777" w:rsidR="00560239" w:rsidRPr="00527A74" w:rsidRDefault="00560239" w:rsidP="00560239">
            <w:pPr>
              <w:pStyle w:val="Akapitzlist"/>
              <w:spacing w:after="240"/>
              <w:ind w:left="271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111A076D" w14:textId="77777777" w:rsidR="006F61C0" w:rsidRPr="00527A74" w:rsidRDefault="006F61C0" w:rsidP="00560239">
            <w:pPr>
              <w:pStyle w:val="Akapitzlist"/>
              <w:spacing w:after="240"/>
              <w:ind w:left="271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2227A798" w14:textId="77777777" w:rsidR="006F61C0" w:rsidRPr="00527A74" w:rsidRDefault="006F61C0" w:rsidP="00560239">
            <w:pPr>
              <w:pStyle w:val="Akapitzlist"/>
              <w:spacing w:after="240"/>
              <w:ind w:left="271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6CA7E2EB" w14:textId="77777777" w:rsidR="006F61C0" w:rsidRPr="00527A74" w:rsidRDefault="006F61C0" w:rsidP="00560239">
            <w:pPr>
              <w:pStyle w:val="Akapitzlist"/>
              <w:spacing w:after="240"/>
              <w:ind w:left="271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019E1B9F" w14:textId="77777777" w:rsidR="006F61C0" w:rsidRPr="00527A74" w:rsidRDefault="006F61C0" w:rsidP="00560239">
            <w:pPr>
              <w:pStyle w:val="Akapitzlist"/>
              <w:spacing w:after="240"/>
              <w:ind w:left="271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077CF394" w14:textId="77777777" w:rsidR="006F61C0" w:rsidRPr="00527A74" w:rsidRDefault="006F61C0" w:rsidP="00560239">
            <w:pPr>
              <w:pStyle w:val="Akapitzlist"/>
              <w:spacing w:after="240"/>
              <w:ind w:left="271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45E3ABC6" w14:textId="5B87D9CD" w:rsidR="00BB2455" w:rsidRPr="00BC19C3" w:rsidRDefault="00560239" w:rsidP="00BC19C3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19C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Bieżący monitoring wskaźników, </w:t>
            </w:r>
            <w:r w:rsidRPr="00BC19C3">
              <w:rPr>
                <w:rFonts w:ascii="Times New Roman" w:hAnsi="Times New Roman" w:cs="Times New Roman"/>
                <w:color w:val="000000" w:themeColor="text1"/>
              </w:rPr>
              <w:t>analiza obciążenia pracą orzeczników i asystentów, właściwe rozmieszczenie przydzielonych etatów asystenckich w jednostce.</w:t>
            </w:r>
          </w:p>
        </w:tc>
        <w:tc>
          <w:tcPr>
            <w:tcW w:w="2692" w:type="dxa"/>
            <w:vAlign w:val="center"/>
            <w:hideMark/>
          </w:tcPr>
          <w:p w14:paraId="768DA256" w14:textId="77777777" w:rsidR="00560239" w:rsidRPr="00BC19C3" w:rsidRDefault="004D7510" w:rsidP="00BC19C3">
            <w:pPr>
              <w:spacing w:after="240"/>
              <w:rPr>
                <w:rFonts w:ascii="Times New Roman" w:hAnsi="Times New Roman" w:cs="Times New Roman"/>
              </w:rPr>
            </w:pPr>
            <w:r w:rsidRPr="00BC19C3">
              <w:rPr>
                <w:rFonts w:ascii="Times New Roman" w:hAnsi="Times New Roman" w:cs="Times New Roman"/>
              </w:rPr>
              <w:t>Monitorowanie obciążenia pracą orzeczników i asystentów sędziów w celu efektywnego wykorzystania zasobów kadrowych.</w:t>
            </w:r>
          </w:p>
          <w:p w14:paraId="036C879A" w14:textId="65E61886" w:rsidR="007E14BD" w:rsidRPr="00527A74" w:rsidRDefault="007E14BD" w:rsidP="00914196">
            <w:pPr>
              <w:pStyle w:val="Akapitzlist"/>
              <w:spacing w:after="240"/>
              <w:ind w:left="313"/>
              <w:rPr>
                <w:rFonts w:ascii="Times New Roman" w:hAnsi="Times New Roman" w:cs="Times New Roman"/>
                <w:iCs/>
              </w:rPr>
            </w:pPr>
          </w:p>
        </w:tc>
      </w:tr>
      <w:tr w:rsidR="00560239" w:rsidRPr="00527A74" w14:paraId="48FF8F71" w14:textId="77777777" w:rsidTr="005D353F">
        <w:trPr>
          <w:trHeight w:val="2960"/>
        </w:trPr>
        <w:tc>
          <w:tcPr>
            <w:tcW w:w="566" w:type="dxa"/>
            <w:vMerge w:val="restart"/>
            <w:vAlign w:val="center"/>
          </w:tcPr>
          <w:p w14:paraId="4F4DCD7E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lastRenderedPageBreak/>
              <w:t>2</w:t>
            </w:r>
          </w:p>
          <w:p w14:paraId="76D13A01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53AB3365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7A74">
              <w:rPr>
                <w:rFonts w:ascii="Times New Roman" w:hAnsi="Times New Roman" w:cs="Times New Roman"/>
                <w:b/>
              </w:rPr>
              <w:t>Zapewnienie dostępnego i otwartego na obywatela wymiaru sprawiedliwości</w:t>
            </w:r>
          </w:p>
        </w:tc>
        <w:tc>
          <w:tcPr>
            <w:tcW w:w="3256" w:type="dxa"/>
            <w:vAlign w:val="center"/>
          </w:tcPr>
          <w:p w14:paraId="69DF8D6B" w14:textId="729366D9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 xml:space="preserve">Wskaźnik opanowania wpływu </w:t>
            </w:r>
            <w:r w:rsidR="00FB4D38">
              <w:rPr>
                <w:rFonts w:ascii="Times New Roman" w:hAnsi="Times New Roman" w:cs="Times New Roman"/>
                <w:iCs/>
              </w:rPr>
              <w:t xml:space="preserve"> spraw </w:t>
            </w:r>
            <w:r w:rsidRPr="00527A74">
              <w:rPr>
                <w:rFonts w:ascii="Times New Roman" w:hAnsi="Times New Roman" w:cs="Times New Roman"/>
                <w:iCs/>
              </w:rPr>
              <w:t>(ogółem)</w:t>
            </w:r>
          </w:p>
        </w:tc>
        <w:tc>
          <w:tcPr>
            <w:tcW w:w="1558" w:type="dxa"/>
            <w:vAlign w:val="center"/>
          </w:tcPr>
          <w:p w14:paraId="40413902" w14:textId="589FB4B6" w:rsidR="00560239" w:rsidRPr="00527A74" w:rsidRDefault="00FB4D38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90</w:t>
            </w:r>
            <w:r w:rsidR="00560239" w:rsidRPr="00527A74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1559" w:type="dxa"/>
            <w:vAlign w:val="center"/>
          </w:tcPr>
          <w:p w14:paraId="2134D43A" w14:textId="5E4A87AB" w:rsidR="00560239" w:rsidRPr="00527A74" w:rsidRDefault="00FB4D38" w:rsidP="008922B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98,8</w:t>
            </w:r>
            <w:r w:rsidR="0023154B" w:rsidRPr="00527A74">
              <w:rPr>
                <w:rFonts w:ascii="Times New Roman" w:hAnsi="Times New Roman" w:cs="Times New Roman"/>
                <w:iCs/>
              </w:rPr>
              <w:t xml:space="preserve"> </w:t>
            </w:r>
            <w:r w:rsidR="00560239" w:rsidRPr="00527A74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3545" w:type="dxa"/>
            <w:vMerge w:val="restart"/>
            <w:vAlign w:val="center"/>
          </w:tcPr>
          <w:p w14:paraId="00CB72BF" w14:textId="7730A4C1" w:rsidR="00AD58AC" w:rsidRPr="00527A74" w:rsidRDefault="00AD58AC" w:rsidP="00AD58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 xml:space="preserve">Wykonywanie czynności nadzorczych przez </w:t>
            </w:r>
            <w:r w:rsidR="006A5E5D" w:rsidRPr="00527A74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 xml:space="preserve">rezesa </w:t>
            </w:r>
            <w:r w:rsidR="006A5E5D" w:rsidRPr="00527A74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>ądu oraz</w:t>
            </w:r>
            <w:r w:rsidR="00F3644B" w:rsidRPr="00527A7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>przewodniczących wydziałów, w celu zapewniania prawidłowego urzędowania sądu oraz prawidłowego toku</w:t>
            </w:r>
            <w:r w:rsidR="00F3644B" w:rsidRPr="00527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>postępowań sądowych.</w:t>
            </w:r>
          </w:p>
          <w:p w14:paraId="17FDAE7B" w14:textId="77777777" w:rsidR="00AD58AC" w:rsidRPr="00527A74" w:rsidRDefault="00AD58AC" w:rsidP="00AD58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1B54C9" w14:textId="3DE21AA3" w:rsidR="00AD58AC" w:rsidRPr="00527A74" w:rsidRDefault="00AD58AC" w:rsidP="00AD58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>Zapewnienie wysokiej jakości orzecznictwa poprzez udział sędziów, referendarzy, asystentów i urzędników w szkoleniach.</w:t>
            </w:r>
          </w:p>
          <w:p w14:paraId="05909FE4" w14:textId="77777777" w:rsidR="00AD58AC" w:rsidRPr="00527A74" w:rsidRDefault="00AD58AC" w:rsidP="00AD58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52A940" w14:textId="6918C00E" w:rsidR="00AD58AC" w:rsidRPr="00527A74" w:rsidRDefault="00AD58AC" w:rsidP="00AD58AC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 xml:space="preserve">Utrzymanie istniejących projektów informatycznych ułatwiających obywatelom dostęp do informacji (Portal Informacyjny, Portal Orzeczeń, Elektroniczna Księga Wieczysta, e-płatności, </w:t>
            </w:r>
            <w:proofErr w:type="spellStart"/>
            <w:r w:rsidRPr="00527A74">
              <w:rPr>
                <w:rFonts w:ascii="Times New Roman" w:hAnsi="Times New Roman" w:cs="Times New Roman"/>
                <w:color w:val="000000" w:themeColor="text1"/>
              </w:rPr>
              <w:t>epuap</w:t>
            </w:r>
            <w:proofErr w:type="spellEnd"/>
            <w:r w:rsidR="00BB2455" w:rsidRPr="00527A74">
              <w:rPr>
                <w:rFonts w:ascii="Times New Roman" w:hAnsi="Times New Roman" w:cs="Times New Roman"/>
                <w:color w:val="000000" w:themeColor="text1"/>
              </w:rPr>
              <w:t xml:space="preserve"> a także </w:t>
            </w:r>
            <w:proofErr w:type="spellStart"/>
            <w:r w:rsidR="00BB2455" w:rsidRPr="00527A74">
              <w:rPr>
                <w:rFonts w:ascii="Times New Roman" w:hAnsi="Times New Roman" w:cs="Times New Roman"/>
                <w:color w:val="000000" w:themeColor="text1"/>
              </w:rPr>
              <w:t>bieżaca</w:t>
            </w:r>
            <w:proofErr w:type="spellEnd"/>
            <w:r w:rsidR="00BB2455" w:rsidRPr="00527A74">
              <w:rPr>
                <w:rFonts w:ascii="Times New Roman" w:hAnsi="Times New Roman" w:cs="Times New Roman"/>
                <w:color w:val="000000" w:themeColor="text1"/>
              </w:rPr>
              <w:t xml:space="preserve"> aktualizacja stron internetowych</w:t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5540C740" w14:textId="77777777" w:rsidR="008922B6" w:rsidRPr="00527A74" w:rsidRDefault="008922B6" w:rsidP="00AD58AC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33B14D" w14:textId="646D6ECE" w:rsidR="00AD58AC" w:rsidRPr="00527A74" w:rsidRDefault="00AD58AC" w:rsidP="00AD58AC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 xml:space="preserve">Stosowanie standardów i procedur obsługi interesanta w celu podniesienia jakości świadczonych usług i budowania zaufania obywateli do wymiaru sprawiedliwości. </w:t>
            </w:r>
          </w:p>
          <w:p w14:paraId="10231F96" w14:textId="577B4BD5" w:rsidR="00560239" w:rsidRPr="00527A74" w:rsidRDefault="00AD58AC" w:rsidP="00AD5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>Utrzymanie nowoczesnych narzędzi informatycznych służących poprawie sprawności funkcjonowania systemu sądownictwa powszechnego (ZSRK, SLPS, rozprawy w trybie wideokonferencji).</w:t>
            </w:r>
          </w:p>
          <w:p w14:paraId="301915C1" w14:textId="77777777" w:rsidR="0011626D" w:rsidRPr="00527A74" w:rsidRDefault="0011626D" w:rsidP="00AD5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C4982A" w14:textId="377E7D4C" w:rsidR="00C0639C" w:rsidRPr="00527A74" w:rsidRDefault="00C0639C" w:rsidP="00C06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vAlign w:val="center"/>
          </w:tcPr>
          <w:p w14:paraId="56262625" w14:textId="7526D495" w:rsidR="006F61C0" w:rsidRPr="00527A74" w:rsidRDefault="000962A0" w:rsidP="00CD444E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527A74">
              <w:rPr>
                <w:rFonts w:ascii="Times New Roman" w:hAnsi="Times New Roman" w:cs="Times New Roman"/>
              </w:rPr>
              <w:t xml:space="preserve">Występowanie z wnioskami </w:t>
            </w:r>
            <w:r w:rsidR="004D7510" w:rsidRPr="00527A74">
              <w:rPr>
                <w:rFonts w:ascii="Times New Roman" w:hAnsi="Times New Roman" w:cs="Times New Roman"/>
              </w:rPr>
              <w:br/>
            </w:r>
            <w:r w:rsidRPr="00527A74">
              <w:rPr>
                <w:rFonts w:ascii="Times New Roman" w:hAnsi="Times New Roman" w:cs="Times New Roman"/>
              </w:rPr>
              <w:t xml:space="preserve">o zwiększenie limitów etatów: </w:t>
            </w:r>
            <w:r w:rsidR="00BB2455" w:rsidRPr="00527A74">
              <w:rPr>
                <w:rFonts w:ascii="Times New Roman" w:hAnsi="Times New Roman" w:cs="Times New Roman"/>
              </w:rPr>
              <w:t>urzędniczych</w:t>
            </w:r>
            <w:r w:rsidR="00914196" w:rsidRPr="00527A74">
              <w:rPr>
                <w:rFonts w:ascii="Times New Roman" w:hAnsi="Times New Roman" w:cs="Times New Roman"/>
              </w:rPr>
              <w:t>.</w:t>
            </w:r>
          </w:p>
          <w:p w14:paraId="450E5933" w14:textId="244A3C56" w:rsidR="00560239" w:rsidRPr="00527A74" w:rsidRDefault="006F61C0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Zapewni</w:t>
            </w:r>
            <w:r w:rsidR="00BC19C3">
              <w:rPr>
                <w:rFonts w:ascii="Times New Roman" w:hAnsi="Times New Roman" w:cs="Times New Roman"/>
                <w:iCs/>
              </w:rPr>
              <w:t>anie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udział</w:t>
            </w:r>
            <w:r w:rsidR="00BC19C3">
              <w:rPr>
                <w:rFonts w:ascii="Times New Roman" w:hAnsi="Times New Roman" w:cs="Times New Roman"/>
                <w:iCs/>
              </w:rPr>
              <w:t>u</w:t>
            </w:r>
            <w:r w:rsidRPr="00527A74">
              <w:rPr>
                <w:rFonts w:ascii="Times New Roman" w:hAnsi="Times New Roman" w:cs="Times New Roman"/>
                <w:iCs/>
              </w:rPr>
              <w:t xml:space="preserve"> sędziów</w:t>
            </w:r>
            <w:r w:rsidR="000962A0" w:rsidRPr="00527A74">
              <w:rPr>
                <w:rFonts w:ascii="Times New Roman" w:hAnsi="Times New Roman" w:cs="Times New Roman"/>
                <w:iCs/>
              </w:rPr>
              <w:br/>
            </w:r>
            <w:r w:rsidRPr="00527A74">
              <w:rPr>
                <w:rFonts w:ascii="Times New Roman" w:hAnsi="Times New Roman" w:cs="Times New Roman"/>
                <w:iCs/>
              </w:rPr>
              <w:t>i urzędników w szkoleniach.</w:t>
            </w:r>
          </w:p>
          <w:p w14:paraId="35309830" w14:textId="5CD5FA72" w:rsidR="00560239" w:rsidRPr="00527A74" w:rsidRDefault="00560239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Utrzym</w:t>
            </w:r>
            <w:r w:rsidR="00BC19C3">
              <w:rPr>
                <w:rFonts w:ascii="Times New Roman" w:hAnsi="Times New Roman" w:cs="Times New Roman"/>
                <w:iCs/>
              </w:rPr>
              <w:t>ywanie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istniejąc</w:t>
            </w:r>
            <w:r w:rsidR="00BC19C3">
              <w:rPr>
                <w:rFonts w:ascii="Times New Roman" w:hAnsi="Times New Roman" w:cs="Times New Roman"/>
                <w:iCs/>
              </w:rPr>
              <w:t>ych</w:t>
            </w:r>
            <w:r w:rsidRPr="00527A74">
              <w:rPr>
                <w:rFonts w:ascii="Times New Roman" w:hAnsi="Times New Roman" w:cs="Times New Roman"/>
                <w:iCs/>
              </w:rPr>
              <w:t xml:space="preserve"> projekt</w:t>
            </w:r>
            <w:r w:rsidR="00CD444E">
              <w:rPr>
                <w:rFonts w:ascii="Times New Roman" w:hAnsi="Times New Roman" w:cs="Times New Roman"/>
                <w:iCs/>
              </w:rPr>
              <w:t>ów</w:t>
            </w:r>
            <w:r w:rsidRPr="00527A74">
              <w:rPr>
                <w:rFonts w:ascii="Times New Roman" w:hAnsi="Times New Roman" w:cs="Times New Roman"/>
                <w:iCs/>
              </w:rPr>
              <w:t xml:space="preserve"> informatyczn</w:t>
            </w:r>
            <w:r w:rsidR="00CD444E">
              <w:rPr>
                <w:rFonts w:ascii="Times New Roman" w:hAnsi="Times New Roman" w:cs="Times New Roman"/>
                <w:iCs/>
              </w:rPr>
              <w:t>ych</w:t>
            </w:r>
            <w:r w:rsidRPr="00527A74">
              <w:rPr>
                <w:rFonts w:ascii="Times New Roman" w:hAnsi="Times New Roman" w:cs="Times New Roman"/>
                <w:iCs/>
              </w:rPr>
              <w:t xml:space="preserve"> dotycząc</w:t>
            </w:r>
            <w:r w:rsidR="00CD444E">
              <w:rPr>
                <w:rFonts w:ascii="Times New Roman" w:hAnsi="Times New Roman" w:cs="Times New Roman"/>
                <w:iCs/>
              </w:rPr>
              <w:t>ych</w:t>
            </w:r>
            <w:r w:rsidRPr="00527A74">
              <w:rPr>
                <w:rFonts w:ascii="Times New Roman" w:hAnsi="Times New Roman" w:cs="Times New Roman"/>
                <w:iCs/>
              </w:rPr>
              <w:t xml:space="preserve"> udostępniania informacji</w:t>
            </w:r>
            <w:r w:rsidR="000962A0" w:rsidRPr="00527A74">
              <w:rPr>
                <w:rFonts w:ascii="Times New Roman" w:hAnsi="Times New Roman" w:cs="Times New Roman"/>
                <w:iCs/>
              </w:rPr>
              <w:t xml:space="preserve"> oraz </w:t>
            </w:r>
            <w:r w:rsidR="006A5E5D" w:rsidRPr="00527A74">
              <w:rPr>
                <w:rFonts w:ascii="Times New Roman" w:hAnsi="Times New Roman" w:cs="Times New Roman"/>
                <w:color w:val="000000" w:themeColor="text1"/>
              </w:rPr>
              <w:t xml:space="preserve"> służąc</w:t>
            </w:r>
            <w:r w:rsidR="00CD444E">
              <w:rPr>
                <w:rFonts w:ascii="Times New Roman" w:hAnsi="Times New Roman" w:cs="Times New Roman"/>
                <w:color w:val="000000" w:themeColor="text1"/>
              </w:rPr>
              <w:t>ych</w:t>
            </w:r>
            <w:r w:rsidR="006A5E5D" w:rsidRPr="00527A74">
              <w:rPr>
                <w:rFonts w:ascii="Times New Roman" w:hAnsi="Times New Roman" w:cs="Times New Roman"/>
                <w:color w:val="000000" w:themeColor="text1"/>
              </w:rPr>
              <w:t xml:space="preserve"> poprawie sprawności funkcjonowania systemu sądownictwa powszechnego</w:t>
            </w:r>
            <w:r w:rsidR="000962A0" w:rsidRPr="00527A7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44B4A8C" w14:textId="0B225367" w:rsidR="00560239" w:rsidRPr="00527A74" w:rsidRDefault="00560239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Przeprowadzan</w:t>
            </w:r>
            <w:r w:rsidR="00CD444E">
              <w:rPr>
                <w:rFonts w:ascii="Times New Roman" w:hAnsi="Times New Roman" w:cs="Times New Roman"/>
                <w:iCs/>
              </w:rPr>
              <w:t>ie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ankiet umożliwiając</w:t>
            </w:r>
            <w:r w:rsidR="00CD444E">
              <w:rPr>
                <w:rFonts w:ascii="Times New Roman" w:hAnsi="Times New Roman" w:cs="Times New Roman"/>
                <w:iCs/>
              </w:rPr>
              <w:t>ych</w:t>
            </w:r>
            <w:r w:rsidRPr="00527A74">
              <w:rPr>
                <w:rFonts w:ascii="Times New Roman" w:hAnsi="Times New Roman" w:cs="Times New Roman"/>
                <w:iCs/>
              </w:rPr>
              <w:t xml:space="preserve"> interesantom ocenę jakości obsługi BOI oraz bieżąc</w:t>
            </w:r>
            <w:r w:rsidR="00130523">
              <w:rPr>
                <w:rFonts w:ascii="Times New Roman" w:hAnsi="Times New Roman" w:cs="Times New Roman"/>
                <w:iCs/>
              </w:rPr>
              <w:t>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monitorowan</w:t>
            </w:r>
            <w:r w:rsidR="00130523">
              <w:rPr>
                <w:rFonts w:ascii="Times New Roman" w:hAnsi="Times New Roman" w:cs="Times New Roman"/>
                <w:iCs/>
              </w:rPr>
              <w:t>ie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wynik</w:t>
            </w:r>
            <w:r w:rsidR="00130523">
              <w:rPr>
                <w:rFonts w:ascii="Times New Roman" w:hAnsi="Times New Roman" w:cs="Times New Roman"/>
                <w:iCs/>
              </w:rPr>
              <w:t>ów</w:t>
            </w:r>
            <w:r w:rsidRPr="00527A74">
              <w:rPr>
                <w:rFonts w:ascii="Times New Roman" w:hAnsi="Times New Roman" w:cs="Times New Roman"/>
                <w:iCs/>
              </w:rPr>
              <w:t xml:space="preserve"> tych ankiet</w:t>
            </w:r>
            <w:r w:rsidR="000962A0" w:rsidRPr="00527A74">
              <w:rPr>
                <w:rFonts w:ascii="Times New Roman" w:hAnsi="Times New Roman" w:cs="Times New Roman"/>
                <w:iCs/>
              </w:rPr>
              <w:t>.</w:t>
            </w:r>
          </w:p>
          <w:p w14:paraId="3EA5C6FC" w14:textId="77777777" w:rsidR="00130523" w:rsidRDefault="00560239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 xml:space="preserve">Sprawowanie wymiaru sprawiedliwości przez Sąd,  </w:t>
            </w:r>
            <w:r w:rsidR="006A5E5D" w:rsidRPr="00527A74">
              <w:rPr>
                <w:rFonts w:ascii="Times New Roman" w:hAnsi="Times New Roman" w:cs="Times New Roman"/>
                <w:iCs/>
              </w:rPr>
              <w:br/>
            </w:r>
          </w:p>
          <w:p w14:paraId="433EEA04" w14:textId="6635F285" w:rsidR="00560239" w:rsidRPr="00527A74" w:rsidRDefault="006A5E5D" w:rsidP="00CD444E">
            <w:pPr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W</w:t>
            </w:r>
            <w:r w:rsidR="00560239" w:rsidRPr="00527A74">
              <w:rPr>
                <w:rFonts w:ascii="Times New Roman" w:hAnsi="Times New Roman" w:cs="Times New Roman"/>
                <w:iCs/>
              </w:rPr>
              <w:t xml:space="preserve">ykonywanie czynności nadzorczych przez </w:t>
            </w:r>
            <w:r w:rsidRPr="00527A74">
              <w:rPr>
                <w:rFonts w:ascii="Times New Roman" w:hAnsi="Times New Roman" w:cs="Times New Roman"/>
                <w:iCs/>
              </w:rPr>
              <w:t>Prezesa Sądu, p</w:t>
            </w:r>
            <w:r w:rsidR="00560239" w:rsidRPr="00527A74">
              <w:rPr>
                <w:rFonts w:ascii="Times New Roman" w:hAnsi="Times New Roman" w:cs="Times New Roman"/>
                <w:iCs/>
              </w:rPr>
              <w:t xml:space="preserve">rzewodniczących </w:t>
            </w:r>
            <w:r w:rsidRPr="00527A74">
              <w:rPr>
                <w:rFonts w:ascii="Times New Roman" w:hAnsi="Times New Roman" w:cs="Times New Roman"/>
                <w:iCs/>
              </w:rPr>
              <w:t>w</w:t>
            </w:r>
            <w:r w:rsidR="00560239" w:rsidRPr="00527A74">
              <w:rPr>
                <w:rFonts w:ascii="Times New Roman" w:hAnsi="Times New Roman" w:cs="Times New Roman"/>
                <w:iCs/>
              </w:rPr>
              <w:t>ydziałów.</w:t>
            </w:r>
          </w:p>
          <w:p w14:paraId="412F2732" w14:textId="77777777" w:rsidR="00560239" w:rsidRPr="00527A74" w:rsidRDefault="00560239" w:rsidP="007E14BD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</w:tr>
      <w:tr w:rsidR="00560239" w:rsidRPr="00527A74" w14:paraId="63DB027E" w14:textId="77777777" w:rsidTr="005D353F">
        <w:trPr>
          <w:trHeight w:val="3253"/>
        </w:trPr>
        <w:tc>
          <w:tcPr>
            <w:tcW w:w="566" w:type="dxa"/>
            <w:vMerge/>
            <w:vAlign w:val="center"/>
          </w:tcPr>
          <w:p w14:paraId="0F2EB992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50" w:type="dxa"/>
            <w:vMerge/>
            <w:vAlign w:val="center"/>
          </w:tcPr>
          <w:p w14:paraId="0E91CF83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256" w:type="dxa"/>
            <w:vAlign w:val="center"/>
          </w:tcPr>
          <w:p w14:paraId="0AD29448" w14:textId="2F7E42AF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  <w:r w:rsidRPr="00527A74">
              <w:rPr>
                <w:rFonts w:ascii="Times New Roman" w:hAnsi="Times New Roman" w:cs="Times New Roman"/>
              </w:rPr>
              <w:t xml:space="preserve">Wskaźnik opanowania wpływu głównych kategorii </w:t>
            </w:r>
            <w:r w:rsidR="0023154B" w:rsidRPr="00527A74">
              <w:rPr>
                <w:rFonts w:ascii="Times New Roman" w:hAnsi="Times New Roman" w:cs="Times New Roman"/>
              </w:rPr>
              <w:t>spraw rozpoznawanych</w:t>
            </w:r>
            <w:r w:rsidRPr="00527A74">
              <w:rPr>
                <w:rFonts w:ascii="Times New Roman" w:hAnsi="Times New Roman" w:cs="Times New Roman"/>
              </w:rPr>
              <w:t xml:space="preserve"> prze sądy I instancji</w:t>
            </w:r>
          </w:p>
        </w:tc>
        <w:tc>
          <w:tcPr>
            <w:tcW w:w="1558" w:type="dxa"/>
            <w:vAlign w:val="center"/>
          </w:tcPr>
          <w:p w14:paraId="4B8F50C4" w14:textId="5E81308F" w:rsidR="00560239" w:rsidRPr="00527A74" w:rsidRDefault="00FB4D38" w:rsidP="00560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560239" w:rsidRPr="00527A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14:paraId="541A5B66" w14:textId="2A0BF324" w:rsidR="00560239" w:rsidRPr="00527A74" w:rsidRDefault="00FB4D38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88,4</w:t>
            </w:r>
            <w:r w:rsidR="0023154B" w:rsidRPr="00527A74">
              <w:rPr>
                <w:rFonts w:ascii="Times New Roman" w:hAnsi="Times New Roman" w:cs="Times New Roman"/>
                <w:iCs/>
              </w:rPr>
              <w:t xml:space="preserve"> </w:t>
            </w:r>
            <w:r w:rsidR="00560239" w:rsidRPr="00527A74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3545" w:type="dxa"/>
            <w:vMerge/>
            <w:vAlign w:val="center"/>
          </w:tcPr>
          <w:p w14:paraId="12313CFC" w14:textId="77777777" w:rsidR="00560239" w:rsidRPr="00527A74" w:rsidRDefault="00560239" w:rsidP="00560239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2" w:type="dxa"/>
            <w:vMerge/>
            <w:vAlign w:val="center"/>
          </w:tcPr>
          <w:p w14:paraId="05FD5CBA" w14:textId="77777777" w:rsidR="00560239" w:rsidRPr="00527A74" w:rsidRDefault="00560239" w:rsidP="00560239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</w:tr>
      <w:tr w:rsidR="00560239" w:rsidRPr="00527A74" w14:paraId="01D495AD" w14:textId="77777777" w:rsidTr="005D353F">
        <w:trPr>
          <w:trHeight w:val="3019"/>
        </w:trPr>
        <w:tc>
          <w:tcPr>
            <w:tcW w:w="566" w:type="dxa"/>
            <w:vMerge/>
            <w:vAlign w:val="center"/>
          </w:tcPr>
          <w:p w14:paraId="63FB7B15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50" w:type="dxa"/>
            <w:vMerge/>
            <w:vAlign w:val="center"/>
          </w:tcPr>
          <w:p w14:paraId="41ADB044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256" w:type="dxa"/>
            <w:vAlign w:val="center"/>
          </w:tcPr>
          <w:p w14:paraId="3F50002A" w14:textId="77777777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  <w:r w:rsidRPr="00527A74">
              <w:rPr>
                <w:rFonts w:ascii="Times New Roman" w:hAnsi="Times New Roman" w:cs="Times New Roman"/>
              </w:rPr>
              <w:t>Wskaźnik sprawności postępowania sądowego (wg metodologii CEPEJ)</w:t>
            </w:r>
          </w:p>
        </w:tc>
        <w:tc>
          <w:tcPr>
            <w:tcW w:w="1558" w:type="dxa"/>
            <w:vAlign w:val="center"/>
          </w:tcPr>
          <w:p w14:paraId="7B230E77" w14:textId="444F8DC6" w:rsidR="00560239" w:rsidRPr="00527A74" w:rsidRDefault="00560239" w:rsidP="00560239">
            <w:pPr>
              <w:jc w:val="center"/>
              <w:rPr>
                <w:rFonts w:ascii="Times New Roman" w:hAnsi="Times New Roman" w:cs="Times New Roman"/>
              </w:rPr>
            </w:pPr>
            <w:r w:rsidRPr="00527A74">
              <w:rPr>
                <w:rFonts w:ascii="Times New Roman" w:hAnsi="Times New Roman" w:cs="Times New Roman"/>
              </w:rPr>
              <w:t>1</w:t>
            </w:r>
            <w:r w:rsidR="00FB4D38">
              <w:rPr>
                <w:rFonts w:ascii="Times New Roman" w:hAnsi="Times New Roman" w:cs="Times New Roman"/>
              </w:rPr>
              <w:t>0</w:t>
            </w:r>
            <w:r w:rsidR="0023154B" w:rsidRPr="00527A74">
              <w:rPr>
                <w:rFonts w:ascii="Times New Roman" w:hAnsi="Times New Roman" w:cs="Times New Roman"/>
              </w:rPr>
              <w:t>0</w:t>
            </w:r>
            <w:r w:rsidRPr="00527A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27BA117E" w14:textId="77777777" w:rsidR="00BB2455" w:rsidRPr="00527A74" w:rsidRDefault="00BB2455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66266DD7" w14:textId="77777777" w:rsidR="00BB2455" w:rsidRPr="00527A74" w:rsidRDefault="00BB2455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F49B74F" w14:textId="6A5CCE8F" w:rsidR="00560239" w:rsidRPr="00527A74" w:rsidRDefault="00FB4D38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84,6</w:t>
            </w:r>
          </w:p>
          <w:p w14:paraId="0EDF90BA" w14:textId="77777777" w:rsidR="00C0639C" w:rsidRPr="00527A74" w:rsidRDefault="00C0639C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AEEE8D0" w14:textId="1A0A0E9E" w:rsidR="00C0639C" w:rsidRPr="00527A74" w:rsidRDefault="00C0639C" w:rsidP="0056023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5" w:type="dxa"/>
            <w:vMerge/>
            <w:vAlign w:val="center"/>
          </w:tcPr>
          <w:p w14:paraId="0A663787" w14:textId="77777777" w:rsidR="00560239" w:rsidRPr="00527A74" w:rsidRDefault="00560239" w:rsidP="00560239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2" w:type="dxa"/>
            <w:vMerge/>
            <w:vAlign w:val="center"/>
          </w:tcPr>
          <w:p w14:paraId="0E6CDFDB" w14:textId="77777777" w:rsidR="00560239" w:rsidRPr="00527A74" w:rsidRDefault="00560239" w:rsidP="00560239">
            <w:pPr>
              <w:spacing w:after="240"/>
              <w:rPr>
                <w:rFonts w:ascii="Times New Roman" w:hAnsi="Times New Roman" w:cs="Times New Roman"/>
                <w:iCs/>
              </w:rPr>
            </w:pPr>
          </w:p>
        </w:tc>
      </w:tr>
      <w:tr w:rsidR="00560239" w:rsidRPr="00527A74" w14:paraId="3B38988A" w14:textId="77777777" w:rsidTr="005D353F">
        <w:trPr>
          <w:trHeight w:val="3953"/>
        </w:trPr>
        <w:tc>
          <w:tcPr>
            <w:tcW w:w="566" w:type="dxa"/>
            <w:vAlign w:val="center"/>
          </w:tcPr>
          <w:p w14:paraId="537EBB67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lastRenderedPageBreak/>
              <w:t>3</w:t>
            </w:r>
          </w:p>
        </w:tc>
        <w:tc>
          <w:tcPr>
            <w:tcW w:w="1850" w:type="dxa"/>
            <w:vAlign w:val="center"/>
          </w:tcPr>
          <w:p w14:paraId="3FE8490B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7A74">
              <w:rPr>
                <w:rFonts w:ascii="Times New Roman" w:hAnsi="Times New Roman" w:cs="Times New Roman"/>
                <w:b/>
              </w:rPr>
              <w:t>Upowszechnienie mediacji oraz innych polubownych metod rozwiązywania sporów, jako rzeczywistej i ogólnodostępnej alternatywy dla spornych postępowań sądowych</w:t>
            </w:r>
          </w:p>
        </w:tc>
        <w:tc>
          <w:tcPr>
            <w:tcW w:w="3256" w:type="dxa"/>
            <w:vAlign w:val="center"/>
          </w:tcPr>
          <w:p w14:paraId="4D4707AF" w14:textId="77777777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</w:rPr>
              <w:t>Odsetek spraw  skierowanych do mediacji w stosunku do wszystkich spraw wpływających do sądów, w których mediacja może być zastosowana</w:t>
            </w:r>
          </w:p>
        </w:tc>
        <w:tc>
          <w:tcPr>
            <w:tcW w:w="1558" w:type="dxa"/>
            <w:vAlign w:val="center"/>
          </w:tcPr>
          <w:p w14:paraId="38FE9280" w14:textId="4AD109DE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bCs/>
              </w:rPr>
              <w:t>≥</w:t>
            </w:r>
            <w:r w:rsidR="00AD58AC" w:rsidRPr="00527A74">
              <w:rPr>
                <w:rFonts w:ascii="Times New Roman" w:hAnsi="Times New Roman" w:cs="Times New Roman"/>
                <w:b/>
              </w:rPr>
              <w:t xml:space="preserve"> </w:t>
            </w:r>
            <w:r w:rsidRPr="00527A74">
              <w:rPr>
                <w:rFonts w:ascii="Times New Roman" w:hAnsi="Times New Roman" w:cs="Times New Roman"/>
                <w:iCs/>
              </w:rPr>
              <w:t>0,</w:t>
            </w:r>
            <w:r w:rsidR="00FB4D38">
              <w:rPr>
                <w:rFonts w:ascii="Times New Roman" w:hAnsi="Times New Roman" w:cs="Times New Roman"/>
                <w:iCs/>
              </w:rPr>
              <w:t>8</w:t>
            </w:r>
            <w:r w:rsidRPr="00527A74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1559" w:type="dxa"/>
            <w:vAlign w:val="center"/>
          </w:tcPr>
          <w:p w14:paraId="19470EBF" w14:textId="1BF9E582" w:rsidR="00560239" w:rsidRPr="00527A74" w:rsidRDefault="00560239" w:rsidP="00560239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t>0,</w:t>
            </w:r>
            <w:r w:rsidR="00FB4D38">
              <w:rPr>
                <w:rFonts w:ascii="Times New Roman" w:hAnsi="Times New Roman" w:cs="Times New Roman"/>
                <w:iCs/>
              </w:rPr>
              <w:t>6</w:t>
            </w:r>
            <w:r w:rsidRPr="00527A74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3545" w:type="dxa"/>
            <w:vAlign w:val="center"/>
          </w:tcPr>
          <w:p w14:paraId="3ACA5BB6" w14:textId="558B2E47" w:rsidR="00AD58AC" w:rsidRPr="00527A74" w:rsidRDefault="00AD58AC" w:rsidP="0011626D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7A74">
              <w:rPr>
                <w:rFonts w:ascii="Times New Roman" w:hAnsi="Times New Roman" w:cs="Times New Roman"/>
                <w:color w:val="000000" w:themeColor="text1"/>
              </w:rPr>
              <w:t xml:space="preserve">Kontynuowanie działań promujących  alternatywne metody rozwiązywania sporów (ADR) oraz realizowanie zadań wynikających z przepisów ustawy </w:t>
            </w:r>
            <w:r w:rsidR="0011626D" w:rsidRPr="00527A7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27A74">
              <w:rPr>
                <w:rFonts w:ascii="Times New Roman" w:hAnsi="Times New Roman" w:cs="Times New Roman"/>
                <w:color w:val="000000" w:themeColor="text1"/>
              </w:rPr>
              <w:t>o nieodpłatnej pomocy prawnej oraz edukacji prawnej.</w:t>
            </w:r>
          </w:p>
          <w:p w14:paraId="3BF2E704" w14:textId="085A5A96" w:rsidR="00560239" w:rsidRPr="00527A74" w:rsidRDefault="00560239" w:rsidP="00560239">
            <w:pPr>
              <w:pStyle w:val="Akapitzlist"/>
              <w:spacing w:after="240"/>
              <w:ind w:left="183" w:hanging="183"/>
              <w:rPr>
                <w:rFonts w:ascii="Times New Roman" w:hAnsi="Times New Roman" w:cs="Times New Roman"/>
                <w:iCs/>
              </w:rPr>
            </w:pPr>
          </w:p>
          <w:p w14:paraId="7095481C" w14:textId="77777777" w:rsidR="00560239" w:rsidRPr="00527A74" w:rsidRDefault="00560239" w:rsidP="000962A0">
            <w:pPr>
              <w:pStyle w:val="Akapitzlist"/>
              <w:spacing w:after="240"/>
              <w:ind w:left="183" w:hanging="18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2" w:type="dxa"/>
            <w:vAlign w:val="center"/>
          </w:tcPr>
          <w:p w14:paraId="29FC5B33" w14:textId="1347A9E0" w:rsidR="00560239" w:rsidRPr="00527A74" w:rsidRDefault="00560239" w:rsidP="006F61C0">
            <w:pPr>
              <w:spacing w:after="24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A74">
              <w:rPr>
                <w:rFonts w:ascii="Times New Roman" w:hAnsi="Times New Roman" w:cs="Times New Roman"/>
                <w:iCs/>
              </w:rPr>
              <w:t>Promowan</w:t>
            </w:r>
            <w:r w:rsidR="00130523">
              <w:rPr>
                <w:rFonts w:ascii="Times New Roman" w:hAnsi="Times New Roman" w:cs="Times New Roman"/>
                <w:iCs/>
              </w:rPr>
              <w:t>ie</w:t>
            </w:r>
            <w:r w:rsidRPr="00527A74">
              <w:rPr>
                <w:rFonts w:ascii="Times New Roman" w:hAnsi="Times New Roman" w:cs="Times New Roman"/>
                <w:iCs/>
              </w:rPr>
              <w:t xml:space="preserve"> alternatywn</w:t>
            </w:r>
            <w:r w:rsidR="00130523">
              <w:rPr>
                <w:rFonts w:ascii="Times New Roman" w:hAnsi="Times New Roman" w:cs="Times New Roman"/>
                <w:iCs/>
              </w:rPr>
              <w:t>ych</w:t>
            </w:r>
            <w:r w:rsidRPr="00527A74">
              <w:rPr>
                <w:rFonts w:ascii="Times New Roman" w:hAnsi="Times New Roman" w:cs="Times New Roman"/>
                <w:iCs/>
              </w:rPr>
              <w:t xml:space="preserve"> metod rozwiązywania sporów, w tym mediacje </w:t>
            </w:r>
            <w:r w:rsidR="000962A0" w:rsidRPr="00527A74">
              <w:rPr>
                <w:rFonts w:ascii="Times New Roman" w:hAnsi="Times New Roman" w:cs="Times New Roman"/>
              </w:rPr>
              <w:t xml:space="preserve">m.in. </w:t>
            </w:r>
            <w:r w:rsidR="00F91A25" w:rsidRPr="00527A74">
              <w:rPr>
                <w:rFonts w:ascii="Times New Roman" w:hAnsi="Times New Roman" w:cs="Times New Roman"/>
              </w:rPr>
              <w:t xml:space="preserve">poprzez </w:t>
            </w:r>
            <w:r w:rsidR="000962A0" w:rsidRPr="00527A74">
              <w:rPr>
                <w:rFonts w:ascii="Times New Roman" w:hAnsi="Times New Roman" w:cs="Times New Roman"/>
              </w:rPr>
              <w:t xml:space="preserve">umieszczanie na stronie internetowej Sądu oraz w </w:t>
            </w:r>
            <w:r w:rsidR="00F91A25" w:rsidRPr="00527A74">
              <w:rPr>
                <w:rFonts w:ascii="Times New Roman" w:hAnsi="Times New Roman" w:cs="Times New Roman"/>
              </w:rPr>
              <w:t>BOI</w:t>
            </w:r>
            <w:r w:rsidR="000962A0" w:rsidRPr="00527A74">
              <w:rPr>
                <w:rFonts w:ascii="Times New Roman" w:hAnsi="Times New Roman" w:cs="Times New Roman"/>
              </w:rPr>
              <w:t xml:space="preserve"> materiałów informacyjnych dotyczących mediacji</w:t>
            </w:r>
            <w:r w:rsidR="00F91A25" w:rsidRPr="00527A74">
              <w:rPr>
                <w:rFonts w:ascii="Times New Roman" w:hAnsi="Times New Roman" w:cs="Times New Roman"/>
              </w:rPr>
              <w:t xml:space="preserve"> i bezpłatnej pomocy prawnej</w:t>
            </w:r>
            <w:r w:rsidR="000962A0" w:rsidRPr="00527A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5CAECA" w14:textId="77777777" w:rsidR="00560239" w:rsidRPr="00527A74" w:rsidRDefault="00560239" w:rsidP="00560239">
            <w:pPr>
              <w:pStyle w:val="Akapitzlist"/>
              <w:spacing w:after="240"/>
              <w:rPr>
                <w:rFonts w:ascii="Times New Roman" w:hAnsi="Times New Roman" w:cs="Times New Roman"/>
                <w:iCs/>
              </w:rPr>
            </w:pPr>
          </w:p>
          <w:p w14:paraId="4CAA457D" w14:textId="77777777" w:rsidR="00560239" w:rsidRPr="00527A74" w:rsidRDefault="00560239" w:rsidP="00560239">
            <w:pPr>
              <w:spacing w:after="240"/>
              <w:ind w:left="313" w:hanging="283"/>
              <w:rPr>
                <w:rFonts w:ascii="Times New Roman" w:hAnsi="Times New Roman" w:cs="Times New Roman"/>
                <w:iCs/>
              </w:rPr>
            </w:pPr>
            <w:r w:rsidRPr="00527A74">
              <w:rPr>
                <w:rFonts w:ascii="Times New Roman" w:hAnsi="Times New Roman" w:cs="Times New Roman"/>
                <w:iCs/>
              </w:rPr>
              <w:br/>
            </w:r>
          </w:p>
        </w:tc>
      </w:tr>
    </w:tbl>
    <w:p w14:paraId="6B5D25BE" w14:textId="77777777" w:rsidR="00066819" w:rsidRPr="00527A74" w:rsidRDefault="00066819" w:rsidP="00E547D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DD46B" w14:textId="073F544F" w:rsidR="005F1CED" w:rsidRPr="00D674A4" w:rsidRDefault="005F1CED" w:rsidP="00E547D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D674A4">
        <w:rPr>
          <w:rFonts w:ascii="Times New Roman" w:hAnsi="Times New Roman" w:cs="Times New Roman"/>
          <w:b/>
          <w:bCs/>
        </w:rPr>
        <w:t>CZĘŚĆ D: Informacja dotycząca realizacji celów objętych planem działalnoś</w:t>
      </w:r>
      <w:r w:rsidR="001B38C0" w:rsidRPr="00D674A4">
        <w:rPr>
          <w:rFonts w:ascii="Times New Roman" w:hAnsi="Times New Roman" w:cs="Times New Roman"/>
          <w:b/>
          <w:bCs/>
        </w:rPr>
        <w:t>ci na rok 20</w:t>
      </w:r>
      <w:r w:rsidR="00144407" w:rsidRPr="00D674A4">
        <w:rPr>
          <w:rFonts w:ascii="Times New Roman" w:hAnsi="Times New Roman" w:cs="Times New Roman"/>
          <w:b/>
          <w:bCs/>
        </w:rPr>
        <w:t>2</w:t>
      </w:r>
      <w:r w:rsidR="0023154B" w:rsidRPr="00D674A4">
        <w:rPr>
          <w:rFonts w:ascii="Times New Roman" w:hAnsi="Times New Roman" w:cs="Times New Roman"/>
          <w:b/>
          <w:bCs/>
        </w:rPr>
        <w:t>3</w:t>
      </w:r>
    </w:p>
    <w:p w14:paraId="5ED9E84E" w14:textId="5BBBA346" w:rsidR="00066819" w:rsidRPr="00527A74" w:rsidRDefault="005F1CED" w:rsidP="005F1CED">
      <w:pPr>
        <w:spacing w:after="24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7A74">
        <w:rPr>
          <w:rFonts w:ascii="Times New Roman" w:hAnsi="Times New Roman" w:cs="Times New Roman"/>
          <w:i/>
          <w:iCs/>
          <w:sz w:val="16"/>
          <w:szCs w:val="16"/>
        </w:rPr>
        <w:t>(należy krótko opisać najważniejsze przyczyny, które wpłynęły na niezrealizowanie celów, wystąpienie istotnych różnic w planowanych i osiągniętych</w:t>
      </w:r>
      <w:r w:rsidR="001B38C0" w:rsidRPr="00527A74">
        <w:rPr>
          <w:rFonts w:ascii="Times New Roman" w:hAnsi="Times New Roman" w:cs="Times New Roman"/>
          <w:sz w:val="16"/>
          <w:szCs w:val="16"/>
        </w:rPr>
        <w:t xml:space="preserve"> </w:t>
      </w:r>
      <w:r w:rsidRPr="00527A74">
        <w:rPr>
          <w:rFonts w:ascii="Times New Roman" w:hAnsi="Times New Roman" w:cs="Times New Roman"/>
          <w:i/>
          <w:iCs/>
          <w:sz w:val="16"/>
          <w:szCs w:val="16"/>
        </w:rPr>
        <w:t>wartościach mierników lub podjęcie innych niż planowane zadań służących realizacji celów)</w:t>
      </w:r>
      <w:r w:rsidR="00A05DEE" w:rsidRPr="00527A74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779379AE" w14:textId="67F4C30C" w:rsidR="0002393E" w:rsidRDefault="00907ED7" w:rsidP="00D15096">
      <w:pPr>
        <w:ind w:firstLine="708"/>
        <w:jc w:val="both"/>
        <w:rPr>
          <w:rFonts w:ascii="Times New Roman" w:hAnsi="Times New Roman" w:cs="Times New Roman"/>
        </w:rPr>
      </w:pPr>
      <w:r w:rsidRPr="00AC5DEB">
        <w:rPr>
          <w:rFonts w:ascii="Times New Roman" w:hAnsi="Times New Roman" w:cs="Times New Roman"/>
        </w:rPr>
        <w:t>Praktycznie wszystkie założone cele mierników w 202</w:t>
      </w:r>
      <w:r w:rsidR="00D15096">
        <w:rPr>
          <w:rFonts w:ascii="Times New Roman" w:hAnsi="Times New Roman" w:cs="Times New Roman"/>
        </w:rPr>
        <w:t>3</w:t>
      </w:r>
      <w:r w:rsidRPr="00AC5DEB">
        <w:rPr>
          <w:rFonts w:ascii="Times New Roman" w:hAnsi="Times New Roman" w:cs="Times New Roman"/>
        </w:rPr>
        <w:t xml:space="preserve"> r. zostały zrealizowane na poziomie wyższym niż zakładano w planie działalności na 202</w:t>
      </w:r>
      <w:r w:rsidR="00D15096">
        <w:rPr>
          <w:rFonts w:ascii="Times New Roman" w:hAnsi="Times New Roman" w:cs="Times New Roman"/>
        </w:rPr>
        <w:t>3</w:t>
      </w:r>
      <w:r w:rsidRPr="00AC5DEB">
        <w:rPr>
          <w:rFonts w:ascii="Times New Roman" w:hAnsi="Times New Roman" w:cs="Times New Roman"/>
        </w:rPr>
        <w:t xml:space="preserve"> r. Przyczyną osiągnięcia wyższych niż planowane wartości mierników było wzmożenie działalności nadzorczej Prezesa Sądu i Przewodniczących Wydziałów, zaangażowanie pracowników. </w:t>
      </w:r>
      <w:r w:rsidRPr="00AC5D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E55D4E7" wp14:editId="3A081854">
                <wp:simplePos x="0" y="0"/>
                <wp:positionH relativeFrom="margin">
                  <wp:posOffset>401320</wp:posOffset>
                </wp:positionH>
                <wp:positionV relativeFrom="paragraph">
                  <wp:posOffset>2995930</wp:posOffset>
                </wp:positionV>
                <wp:extent cx="916305" cy="152400"/>
                <wp:effectExtent l="0" t="0" r="1270" b="381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58B7D" w14:textId="77777777" w:rsidR="00907ED7" w:rsidRDefault="00907ED7" w:rsidP="00907ED7">
                            <w:pPr>
                              <w:pStyle w:val="Teksttreci0"/>
                              <w:shd w:val="clear" w:color="auto" w:fill="auto"/>
                              <w:spacing w:after="0" w:line="240" w:lineRule="exact"/>
                              <w:ind w:left="10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5D4E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.6pt;margin-top:235.9pt;width:72.15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" filled="f" stroked="f">
                <v:textbox style="mso-fit-shape-to-text:t" inset="0,0,0,0">
                  <w:txbxContent>
                    <w:p w14:paraId="6DD58B7D" w14:textId="77777777" w:rsidR="00907ED7" w:rsidRDefault="00907ED7" w:rsidP="00907ED7">
                      <w:pPr>
                        <w:pStyle w:val="Teksttreci0"/>
                        <w:shd w:val="clear" w:color="auto" w:fill="auto"/>
                        <w:spacing w:after="0" w:line="240" w:lineRule="exact"/>
                        <w:ind w:left="10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5DEB">
        <w:rPr>
          <w:rFonts w:ascii="Times New Roman" w:hAnsi="Times New Roman" w:cs="Times New Roman"/>
        </w:rPr>
        <w:t xml:space="preserve"> W 202</w:t>
      </w:r>
      <w:r w:rsidR="00D15096">
        <w:rPr>
          <w:rFonts w:ascii="Times New Roman" w:hAnsi="Times New Roman" w:cs="Times New Roman"/>
        </w:rPr>
        <w:t>3</w:t>
      </w:r>
      <w:r w:rsidRPr="00AC5DEB">
        <w:rPr>
          <w:rFonts w:ascii="Times New Roman" w:hAnsi="Times New Roman" w:cs="Times New Roman"/>
        </w:rPr>
        <w:t xml:space="preserve"> r. w Sądzie Rejonowym w Stalowej Woli nie zrealizowano w pełni </w:t>
      </w:r>
      <w:r w:rsidR="00A44A2E">
        <w:rPr>
          <w:rFonts w:ascii="Times New Roman" w:hAnsi="Times New Roman" w:cs="Times New Roman"/>
        </w:rPr>
        <w:t xml:space="preserve">dwóch </w:t>
      </w:r>
      <w:r w:rsidRPr="00AC5DEB">
        <w:rPr>
          <w:rFonts w:ascii="Times New Roman" w:hAnsi="Times New Roman" w:cs="Times New Roman"/>
        </w:rPr>
        <w:t>miernik</w:t>
      </w:r>
      <w:r w:rsidR="0002393E">
        <w:rPr>
          <w:rFonts w:ascii="Times New Roman" w:hAnsi="Times New Roman" w:cs="Times New Roman"/>
        </w:rPr>
        <w:t>ów</w:t>
      </w:r>
      <w:r w:rsidRPr="00AC5DEB">
        <w:rPr>
          <w:rFonts w:ascii="Times New Roman" w:hAnsi="Times New Roman" w:cs="Times New Roman"/>
        </w:rPr>
        <w:t xml:space="preserve">: </w:t>
      </w:r>
    </w:p>
    <w:p w14:paraId="33EB8C69" w14:textId="7F3D4886" w:rsidR="0002393E" w:rsidRDefault="0002393E" w:rsidP="00D150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„Upowszechnienie mediacji oraz innych polubownych metod rozwiązywania sporów, jako rzeczywistej i ogólnodostępnej alternatywy dla spornych postępowań sądowych” – wpływ na nieosiągnięcie miernika miał skomplikowany charakter  wpływających spraw oraz brak zainteresowania stron takim sposobem zakończenia postępowania.  </w:t>
      </w:r>
    </w:p>
    <w:p w14:paraId="2CAF19F2" w14:textId="33E4016E" w:rsidR="00D15096" w:rsidRPr="00D15096" w:rsidRDefault="0002393E" w:rsidP="00D150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07ED7" w:rsidRPr="00AC5DEB">
        <w:rPr>
          <w:rFonts w:ascii="Times New Roman" w:hAnsi="Times New Roman" w:cs="Times New Roman"/>
        </w:rPr>
        <w:t>„Wskaźnik opanowania wpływu głównych kategorii spraw rozpoznawanych przez sądy I instancji”</w:t>
      </w:r>
      <w:r>
        <w:rPr>
          <w:rFonts w:ascii="Times New Roman" w:hAnsi="Times New Roman" w:cs="Times New Roman"/>
        </w:rPr>
        <w:t xml:space="preserve"> - w</w:t>
      </w:r>
      <w:r w:rsidR="00907ED7" w:rsidRPr="00AC5DEB">
        <w:rPr>
          <w:rFonts w:ascii="Times New Roman" w:hAnsi="Times New Roman" w:cs="Times New Roman"/>
        </w:rPr>
        <w:t>pływ na taką sytuację miał niepełny stan zatrudnienia kadry orzeczniczej spowodowany: wzmożoną absencją kadry orzeczniczej, delegowaniem sędziów do pełnienia obowiązków sędziego w Sądzie Okręgowym w Tarnobrzegu. Ponadto od kilku lat sytuacja kadrowa w wydziałach Sądu Rejonowego w Stalowej Woli ulega ciągłemu pogorszeniu ze względu na braki kadrowe orzeczników.</w:t>
      </w:r>
      <w:r w:rsidR="00D15096">
        <w:rPr>
          <w:rFonts w:ascii="Times New Roman" w:hAnsi="Times New Roman" w:cs="Times New Roman"/>
        </w:rPr>
        <w:t xml:space="preserve"> </w:t>
      </w:r>
      <w:r w:rsidR="00D15096" w:rsidRPr="00D15096">
        <w:rPr>
          <w:rFonts w:ascii="Times New Roman" w:hAnsi="Times New Roman" w:cs="Times New Roman"/>
        </w:rPr>
        <w:t>Sąd Rejonowy w Stalowej Woli posiada 13 etatów sędziowskich, 1 etat asesorski i 3 etaty referendarskie. Obecnie dwa etaty sędziowskie w II Wydziale Karnym (jeden etat od 02 marca 2023 r, zaś drugi od 17 październik</w:t>
      </w:r>
      <w:bookmarkStart w:id="0" w:name="_GoBack"/>
      <w:bookmarkEnd w:id="0"/>
      <w:r w:rsidR="00D15096" w:rsidRPr="00D15096">
        <w:rPr>
          <w:rFonts w:ascii="Times New Roman" w:hAnsi="Times New Roman" w:cs="Times New Roman"/>
        </w:rPr>
        <w:t xml:space="preserve">a 2023 r.) </w:t>
      </w:r>
      <w:r>
        <w:rPr>
          <w:rFonts w:ascii="Times New Roman" w:hAnsi="Times New Roman" w:cs="Times New Roman"/>
        </w:rPr>
        <w:t>pozostają</w:t>
      </w:r>
      <w:r w:rsidR="00D15096" w:rsidRPr="00D15096">
        <w:rPr>
          <w:rFonts w:ascii="Times New Roman" w:hAnsi="Times New Roman" w:cs="Times New Roman"/>
        </w:rPr>
        <w:t xml:space="preserve"> nieobsadzone </w:t>
      </w:r>
      <w:r w:rsidR="0065188A">
        <w:rPr>
          <w:rFonts w:ascii="Times New Roman" w:hAnsi="Times New Roman" w:cs="Times New Roman"/>
        </w:rPr>
        <w:t xml:space="preserve"> </w:t>
      </w:r>
    </w:p>
    <w:p w14:paraId="4454AF2E" w14:textId="39452527" w:rsidR="00907ED7" w:rsidRPr="00AC5DEB" w:rsidRDefault="00907ED7" w:rsidP="00907ED7">
      <w:pPr>
        <w:ind w:firstLine="708"/>
        <w:jc w:val="both"/>
        <w:rPr>
          <w:rFonts w:ascii="Times New Roman" w:hAnsi="Times New Roman" w:cs="Times New Roman"/>
        </w:rPr>
      </w:pPr>
    </w:p>
    <w:p w14:paraId="7FD14ABA" w14:textId="77777777" w:rsidR="00907ED7" w:rsidRPr="00AC5DEB" w:rsidRDefault="00907ED7" w:rsidP="00AC5DEB">
      <w:pPr>
        <w:ind w:firstLine="708"/>
        <w:jc w:val="both"/>
        <w:rPr>
          <w:rFonts w:ascii="Times New Roman" w:hAnsi="Times New Roman" w:cs="Times New Roman"/>
        </w:rPr>
      </w:pPr>
    </w:p>
    <w:p w14:paraId="1B2CCBAA" w14:textId="77777777" w:rsidR="00907ED7" w:rsidRPr="00AC5DEB" w:rsidRDefault="00907ED7" w:rsidP="00907ED7">
      <w:pPr>
        <w:ind w:firstLine="708"/>
        <w:jc w:val="both"/>
        <w:rPr>
          <w:rFonts w:ascii="Times New Roman" w:hAnsi="Times New Roman" w:cs="Times New Roman"/>
        </w:rPr>
      </w:pPr>
      <w:r w:rsidRPr="00AC5DEB">
        <w:rPr>
          <w:rFonts w:ascii="Times New Roman" w:hAnsi="Times New Roman" w:cs="Times New Roman"/>
        </w:rPr>
        <w:t xml:space="preserve">Z uwagi na powyższe, z przyczyn obiektywnie niezależnych od pracy Sądu trudno było osiągnąć wszystkie wskaźniki, które zaplanowano. </w:t>
      </w:r>
    </w:p>
    <w:p w14:paraId="48A3A0F9" w14:textId="77777777" w:rsidR="0023154B" w:rsidRPr="00527A74" w:rsidRDefault="0023154B" w:rsidP="00AD58AC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6C37914A" w14:textId="77777777" w:rsidR="005C0F0D" w:rsidRPr="00527A74" w:rsidRDefault="005C0F0D" w:rsidP="00C14AC1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FFFD329" w14:textId="2C43B173" w:rsidR="005C0F0D" w:rsidRPr="00D674A4" w:rsidRDefault="00907ED7" w:rsidP="00C14AC1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Stalowa Wola</w:t>
      </w:r>
      <w:r w:rsidR="005C0F0D" w:rsidRPr="00D674A4">
        <w:rPr>
          <w:rFonts w:ascii="Times New Roman" w:hAnsi="Times New Roman" w:cs="Times New Roman"/>
        </w:rPr>
        <w:t xml:space="preserve">, dnia </w:t>
      </w:r>
      <w:r w:rsidR="00CF23AE" w:rsidRPr="00D674A4">
        <w:rPr>
          <w:rFonts w:ascii="Times New Roman" w:hAnsi="Times New Roman" w:cs="Times New Roman"/>
        </w:rPr>
        <w:t>2</w:t>
      </w:r>
      <w:r w:rsidR="00827636">
        <w:rPr>
          <w:rFonts w:ascii="Times New Roman" w:hAnsi="Times New Roman" w:cs="Times New Roman"/>
        </w:rPr>
        <w:t>6</w:t>
      </w:r>
      <w:r w:rsidR="00CF23AE" w:rsidRPr="00D674A4">
        <w:rPr>
          <w:rFonts w:ascii="Times New Roman" w:hAnsi="Times New Roman" w:cs="Times New Roman"/>
        </w:rPr>
        <w:t xml:space="preserve"> </w:t>
      </w:r>
      <w:r w:rsidR="008F38B2" w:rsidRPr="00D674A4">
        <w:rPr>
          <w:rFonts w:ascii="Times New Roman" w:hAnsi="Times New Roman" w:cs="Times New Roman"/>
        </w:rPr>
        <w:t xml:space="preserve">lutego </w:t>
      </w:r>
      <w:r w:rsidR="005C0F0D" w:rsidRPr="00D674A4">
        <w:rPr>
          <w:rFonts w:ascii="Times New Roman" w:hAnsi="Times New Roman" w:cs="Times New Roman"/>
        </w:rPr>
        <w:t>20</w:t>
      </w:r>
      <w:r w:rsidR="00774E5E" w:rsidRPr="00D674A4">
        <w:rPr>
          <w:rFonts w:ascii="Times New Roman" w:hAnsi="Times New Roman" w:cs="Times New Roman"/>
        </w:rPr>
        <w:t>2</w:t>
      </w:r>
      <w:r w:rsidR="0023154B" w:rsidRPr="00D674A4">
        <w:rPr>
          <w:rFonts w:ascii="Times New Roman" w:hAnsi="Times New Roman" w:cs="Times New Roman"/>
        </w:rPr>
        <w:t>4</w:t>
      </w:r>
      <w:r w:rsidR="005C0F0D" w:rsidRPr="00D674A4">
        <w:rPr>
          <w:rFonts w:ascii="Times New Roman" w:hAnsi="Times New Roman" w:cs="Times New Roman"/>
        </w:rPr>
        <w:t xml:space="preserve"> roku</w:t>
      </w:r>
    </w:p>
    <w:p w14:paraId="04549E78" w14:textId="77777777" w:rsidR="00BD5CF5" w:rsidRPr="00D674A4" w:rsidRDefault="00DB08FA" w:rsidP="00C14AC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674A4">
        <w:rPr>
          <w:rFonts w:ascii="Times New Roman" w:hAnsi="Times New Roman" w:cs="Times New Roman"/>
        </w:rPr>
        <w:t>...............................................................</w:t>
      </w:r>
    </w:p>
    <w:p w14:paraId="3D501B84" w14:textId="77777777" w:rsidR="005C0F0D" w:rsidRPr="00527A74" w:rsidRDefault="005C0F0D" w:rsidP="00C14AC1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</w:t>
      </w:r>
      <w:r w:rsidR="00DB08FA"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data</w:t>
      </w:r>
      <w:r w:rsidR="00BD5CF5"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</w:t>
      </w:r>
      <w:r w:rsidR="00DB08FA"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</w:t>
      </w:r>
      <w:r w:rsidR="00BD5CF5"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BD5CF5" w:rsidRPr="00527A7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</w:t>
      </w:r>
    </w:p>
    <w:p w14:paraId="453C5A17" w14:textId="77777777" w:rsidR="00BD5CF5" w:rsidRPr="00527A74" w:rsidRDefault="00BD5CF5" w:rsidP="00C14AC1">
      <w:pPr>
        <w:pStyle w:val="Akapitzlist"/>
        <w:ind w:left="0"/>
        <w:jc w:val="both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</w:r>
      <w:r w:rsidRPr="00527A74">
        <w:rPr>
          <w:rFonts w:ascii="Times New Roman" w:hAnsi="Times New Roman" w:cs="Times New Roman"/>
          <w:sz w:val="22"/>
          <w:szCs w:val="22"/>
        </w:rPr>
        <w:tab/>
        <w:t xml:space="preserve">                     </w:t>
      </w:r>
      <w:r w:rsidRPr="00527A7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podpis kierownika jednostki</w:t>
      </w:r>
    </w:p>
    <w:p w14:paraId="3758F49B" w14:textId="77777777" w:rsidR="00A05DEE" w:rsidRPr="00527A74" w:rsidRDefault="00A05DEE" w:rsidP="005F1CED">
      <w:pPr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05DEE" w:rsidRPr="00527A74" w:rsidSect="0021030D">
      <w:pgSz w:w="15840" w:h="12240" w:orient="landscape"/>
      <w:pgMar w:top="567" w:right="1417" w:bottom="56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92D7" w14:textId="77777777" w:rsidR="007570F4" w:rsidRDefault="007570F4" w:rsidP="0021030D">
      <w:r>
        <w:separator/>
      </w:r>
    </w:p>
  </w:endnote>
  <w:endnote w:type="continuationSeparator" w:id="0">
    <w:p w14:paraId="33CE2E58" w14:textId="77777777" w:rsidR="007570F4" w:rsidRDefault="007570F4" w:rsidP="0021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ADA55" w14:textId="77777777" w:rsidR="007570F4" w:rsidRDefault="007570F4" w:rsidP="0021030D">
      <w:r>
        <w:separator/>
      </w:r>
    </w:p>
  </w:footnote>
  <w:footnote w:type="continuationSeparator" w:id="0">
    <w:p w14:paraId="6A834250" w14:textId="77777777" w:rsidR="007570F4" w:rsidRDefault="007570F4" w:rsidP="0021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DD8"/>
    <w:multiLevelType w:val="hybridMultilevel"/>
    <w:tmpl w:val="AC24832A"/>
    <w:lvl w:ilvl="0" w:tplc="C0B46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5CC8"/>
    <w:multiLevelType w:val="hybridMultilevel"/>
    <w:tmpl w:val="8040B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364"/>
    <w:multiLevelType w:val="hybridMultilevel"/>
    <w:tmpl w:val="5FD26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3EE7"/>
    <w:multiLevelType w:val="hybridMultilevel"/>
    <w:tmpl w:val="861444C0"/>
    <w:lvl w:ilvl="0" w:tplc="C9902F8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53896"/>
    <w:multiLevelType w:val="hybridMultilevel"/>
    <w:tmpl w:val="2C3AFF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8740F9"/>
    <w:multiLevelType w:val="hybridMultilevel"/>
    <w:tmpl w:val="DDDA9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A630E"/>
    <w:multiLevelType w:val="hybridMultilevel"/>
    <w:tmpl w:val="4470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6B5F"/>
    <w:multiLevelType w:val="hybridMultilevel"/>
    <w:tmpl w:val="AA286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D2764"/>
    <w:multiLevelType w:val="hybridMultilevel"/>
    <w:tmpl w:val="A604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63F2"/>
    <w:multiLevelType w:val="hybridMultilevel"/>
    <w:tmpl w:val="4A7CD0E8"/>
    <w:lvl w:ilvl="0" w:tplc="FF307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91D8A"/>
    <w:multiLevelType w:val="hybridMultilevel"/>
    <w:tmpl w:val="F146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A4007"/>
    <w:multiLevelType w:val="hybridMultilevel"/>
    <w:tmpl w:val="3FA4E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90EC5"/>
    <w:multiLevelType w:val="hybridMultilevel"/>
    <w:tmpl w:val="37E8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A1969"/>
    <w:multiLevelType w:val="hybridMultilevel"/>
    <w:tmpl w:val="5552B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55BAE"/>
    <w:multiLevelType w:val="hybridMultilevel"/>
    <w:tmpl w:val="E3C6CCA6"/>
    <w:lvl w:ilvl="0" w:tplc="C0B46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C0379"/>
    <w:multiLevelType w:val="hybridMultilevel"/>
    <w:tmpl w:val="BD52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8115F"/>
    <w:multiLevelType w:val="hybridMultilevel"/>
    <w:tmpl w:val="2FA4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323F6"/>
    <w:multiLevelType w:val="hybridMultilevel"/>
    <w:tmpl w:val="922AC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16"/>
  </w:num>
  <w:num w:numId="9">
    <w:abstractNumId w:val="15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ED"/>
    <w:rsid w:val="00001306"/>
    <w:rsid w:val="00006F49"/>
    <w:rsid w:val="00007182"/>
    <w:rsid w:val="00014D75"/>
    <w:rsid w:val="00015FE2"/>
    <w:rsid w:val="000214B3"/>
    <w:rsid w:val="0002393E"/>
    <w:rsid w:val="00030002"/>
    <w:rsid w:val="000312C6"/>
    <w:rsid w:val="00032E5D"/>
    <w:rsid w:val="00040E89"/>
    <w:rsid w:val="000536BC"/>
    <w:rsid w:val="00054196"/>
    <w:rsid w:val="000543C1"/>
    <w:rsid w:val="000610BB"/>
    <w:rsid w:val="0006529E"/>
    <w:rsid w:val="00066819"/>
    <w:rsid w:val="000962A0"/>
    <w:rsid w:val="00096E1C"/>
    <w:rsid w:val="000A0201"/>
    <w:rsid w:val="000A0BA4"/>
    <w:rsid w:val="000A1101"/>
    <w:rsid w:val="000A2945"/>
    <w:rsid w:val="000A6F8B"/>
    <w:rsid w:val="000B0A1B"/>
    <w:rsid w:val="000C1FAD"/>
    <w:rsid w:val="000D1B64"/>
    <w:rsid w:val="000D260D"/>
    <w:rsid w:val="000D3F7D"/>
    <w:rsid w:val="000E290D"/>
    <w:rsid w:val="000F1D76"/>
    <w:rsid w:val="001143E6"/>
    <w:rsid w:val="0011626D"/>
    <w:rsid w:val="00116AE5"/>
    <w:rsid w:val="00130523"/>
    <w:rsid w:val="001309B9"/>
    <w:rsid w:val="00144407"/>
    <w:rsid w:val="0015494A"/>
    <w:rsid w:val="001577EC"/>
    <w:rsid w:val="00162DB2"/>
    <w:rsid w:val="00166026"/>
    <w:rsid w:val="00176183"/>
    <w:rsid w:val="001934FB"/>
    <w:rsid w:val="00193B59"/>
    <w:rsid w:val="0019694C"/>
    <w:rsid w:val="001B0AC3"/>
    <w:rsid w:val="001B38C0"/>
    <w:rsid w:val="001B43D4"/>
    <w:rsid w:val="001B6958"/>
    <w:rsid w:val="001C05DE"/>
    <w:rsid w:val="001D2E3C"/>
    <w:rsid w:val="001F0204"/>
    <w:rsid w:val="0021030D"/>
    <w:rsid w:val="00222C4D"/>
    <w:rsid w:val="00227B3A"/>
    <w:rsid w:val="00227E44"/>
    <w:rsid w:val="0023154B"/>
    <w:rsid w:val="00232884"/>
    <w:rsid w:val="002400AB"/>
    <w:rsid w:val="002520A7"/>
    <w:rsid w:val="00257467"/>
    <w:rsid w:val="00267FD5"/>
    <w:rsid w:val="0028384C"/>
    <w:rsid w:val="0029726F"/>
    <w:rsid w:val="002A7302"/>
    <w:rsid w:val="002B1646"/>
    <w:rsid w:val="002B7164"/>
    <w:rsid w:val="002C6897"/>
    <w:rsid w:val="002D489D"/>
    <w:rsid w:val="002E706A"/>
    <w:rsid w:val="002F0B95"/>
    <w:rsid w:val="002F1517"/>
    <w:rsid w:val="002F604D"/>
    <w:rsid w:val="003017D7"/>
    <w:rsid w:val="00302A02"/>
    <w:rsid w:val="003102A0"/>
    <w:rsid w:val="00323EEB"/>
    <w:rsid w:val="00336188"/>
    <w:rsid w:val="00357045"/>
    <w:rsid w:val="00365CEE"/>
    <w:rsid w:val="0036623C"/>
    <w:rsid w:val="00391CBC"/>
    <w:rsid w:val="0039457B"/>
    <w:rsid w:val="003C2B99"/>
    <w:rsid w:val="003E1363"/>
    <w:rsid w:val="003E14A0"/>
    <w:rsid w:val="003E22E0"/>
    <w:rsid w:val="003F7041"/>
    <w:rsid w:val="004102CF"/>
    <w:rsid w:val="00415C16"/>
    <w:rsid w:val="00425136"/>
    <w:rsid w:val="00427245"/>
    <w:rsid w:val="00450C56"/>
    <w:rsid w:val="004603F9"/>
    <w:rsid w:val="0048239D"/>
    <w:rsid w:val="004A0CDB"/>
    <w:rsid w:val="004A6C06"/>
    <w:rsid w:val="004B0D29"/>
    <w:rsid w:val="004D3986"/>
    <w:rsid w:val="004D42D3"/>
    <w:rsid w:val="004D7510"/>
    <w:rsid w:val="004E1BC8"/>
    <w:rsid w:val="00502C23"/>
    <w:rsid w:val="00503740"/>
    <w:rsid w:val="00503AD1"/>
    <w:rsid w:val="00505E22"/>
    <w:rsid w:val="00513FAE"/>
    <w:rsid w:val="0051784E"/>
    <w:rsid w:val="00517923"/>
    <w:rsid w:val="00527A74"/>
    <w:rsid w:val="00533230"/>
    <w:rsid w:val="00542AAE"/>
    <w:rsid w:val="00543458"/>
    <w:rsid w:val="005452B5"/>
    <w:rsid w:val="00560239"/>
    <w:rsid w:val="00564027"/>
    <w:rsid w:val="00572934"/>
    <w:rsid w:val="005732A5"/>
    <w:rsid w:val="005845B0"/>
    <w:rsid w:val="005854C6"/>
    <w:rsid w:val="00593716"/>
    <w:rsid w:val="005A1C3C"/>
    <w:rsid w:val="005A491E"/>
    <w:rsid w:val="005C0F0D"/>
    <w:rsid w:val="005C64DB"/>
    <w:rsid w:val="005F1CED"/>
    <w:rsid w:val="005F63E9"/>
    <w:rsid w:val="00604DCF"/>
    <w:rsid w:val="00605160"/>
    <w:rsid w:val="00614BFD"/>
    <w:rsid w:val="00622FFA"/>
    <w:rsid w:val="00630B5F"/>
    <w:rsid w:val="00634185"/>
    <w:rsid w:val="00644DD0"/>
    <w:rsid w:val="006455B2"/>
    <w:rsid w:val="006476D5"/>
    <w:rsid w:val="0065188A"/>
    <w:rsid w:val="0068063D"/>
    <w:rsid w:val="00682CCC"/>
    <w:rsid w:val="00697411"/>
    <w:rsid w:val="006A1635"/>
    <w:rsid w:val="006A4385"/>
    <w:rsid w:val="006A5E5D"/>
    <w:rsid w:val="006B1473"/>
    <w:rsid w:val="006B46BE"/>
    <w:rsid w:val="006B5CB2"/>
    <w:rsid w:val="006D54A8"/>
    <w:rsid w:val="006E47B7"/>
    <w:rsid w:val="006F2CCF"/>
    <w:rsid w:val="006F417A"/>
    <w:rsid w:val="006F61C0"/>
    <w:rsid w:val="007136FF"/>
    <w:rsid w:val="0071635C"/>
    <w:rsid w:val="00716E2C"/>
    <w:rsid w:val="007229FC"/>
    <w:rsid w:val="00753317"/>
    <w:rsid w:val="007570F4"/>
    <w:rsid w:val="00757FF9"/>
    <w:rsid w:val="00774E5E"/>
    <w:rsid w:val="00785AFB"/>
    <w:rsid w:val="00787AFB"/>
    <w:rsid w:val="00790789"/>
    <w:rsid w:val="007B1F18"/>
    <w:rsid w:val="007D4BF3"/>
    <w:rsid w:val="007D5832"/>
    <w:rsid w:val="007E14BD"/>
    <w:rsid w:val="007F2ED1"/>
    <w:rsid w:val="00802D72"/>
    <w:rsid w:val="0081239D"/>
    <w:rsid w:val="008123AD"/>
    <w:rsid w:val="00821404"/>
    <w:rsid w:val="00827636"/>
    <w:rsid w:val="0083440C"/>
    <w:rsid w:val="00847F83"/>
    <w:rsid w:val="00862BF8"/>
    <w:rsid w:val="00887703"/>
    <w:rsid w:val="00890603"/>
    <w:rsid w:val="008922B6"/>
    <w:rsid w:val="008C7A25"/>
    <w:rsid w:val="008D3034"/>
    <w:rsid w:val="008D4127"/>
    <w:rsid w:val="008E424F"/>
    <w:rsid w:val="008E6715"/>
    <w:rsid w:val="008F38B2"/>
    <w:rsid w:val="008F7E3E"/>
    <w:rsid w:val="00907ED7"/>
    <w:rsid w:val="00914196"/>
    <w:rsid w:val="00940C13"/>
    <w:rsid w:val="009578F9"/>
    <w:rsid w:val="00964740"/>
    <w:rsid w:val="00965CA7"/>
    <w:rsid w:val="00966881"/>
    <w:rsid w:val="0097068D"/>
    <w:rsid w:val="0098579B"/>
    <w:rsid w:val="0098707A"/>
    <w:rsid w:val="009A2014"/>
    <w:rsid w:val="009A3814"/>
    <w:rsid w:val="009A48B6"/>
    <w:rsid w:val="009A6BDE"/>
    <w:rsid w:val="009C5388"/>
    <w:rsid w:val="009E3AE3"/>
    <w:rsid w:val="009E7119"/>
    <w:rsid w:val="009F199B"/>
    <w:rsid w:val="009F2089"/>
    <w:rsid w:val="009F4903"/>
    <w:rsid w:val="00A01FC0"/>
    <w:rsid w:val="00A04266"/>
    <w:rsid w:val="00A05DEE"/>
    <w:rsid w:val="00A36358"/>
    <w:rsid w:val="00A44A2E"/>
    <w:rsid w:val="00A54E97"/>
    <w:rsid w:val="00A57FE0"/>
    <w:rsid w:val="00A61E7A"/>
    <w:rsid w:val="00A67079"/>
    <w:rsid w:val="00A76F74"/>
    <w:rsid w:val="00A96E07"/>
    <w:rsid w:val="00AC5DEB"/>
    <w:rsid w:val="00AC602D"/>
    <w:rsid w:val="00AC63DC"/>
    <w:rsid w:val="00AD58AC"/>
    <w:rsid w:val="00AE3E09"/>
    <w:rsid w:val="00AE5163"/>
    <w:rsid w:val="00AF32A6"/>
    <w:rsid w:val="00B0154B"/>
    <w:rsid w:val="00B01CFA"/>
    <w:rsid w:val="00B10159"/>
    <w:rsid w:val="00B56456"/>
    <w:rsid w:val="00B66F84"/>
    <w:rsid w:val="00B70A20"/>
    <w:rsid w:val="00B71FC1"/>
    <w:rsid w:val="00B867FC"/>
    <w:rsid w:val="00B870BD"/>
    <w:rsid w:val="00BB2455"/>
    <w:rsid w:val="00BB6409"/>
    <w:rsid w:val="00BB7852"/>
    <w:rsid w:val="00BC19C3"/>
    <w:rsid w:val="00BD5CF5"/>
    <w:rsid w:val="00BE4CF2"/>
    <w:rsid w:val="00BF0D7D"/>
    <w:rsid w:val="00C0639C"/>
    <w:rsid w:val="00C06C6C"/>
    <w:rsid w:val="00C14AC1"/>
    <w:rsid w:val="00C14FB1"/>
    <w:rsid w:val="00C3007C"/>
    <w:rsid w:val="00C54C97"/>
    <w:rsid w:val="00C5712C"/>
    <w:rsid w:val="00C81889"/>
    <w:rsid w:val="00C847B5"/>
    <w:rsid w:val="00C86F46"/>
    <w:rsid w:val="00C918C1"/>
    <w:rsid w:val="00CA7A5E"/>
    <w:rsid w:val="00CD355D"/>
    <w:rsid w:val="00CD444E"/>
    <w:rsid w:val="00CD6FCE"/>
    <w:rsid w:val="00CD7A0F"/>
    <w:rsid w:val="00CE4B92"/>
    <w:rsid w:val="00CF23AE"/>
    <w:rsid w:val="00D07B96"/>
    <w:rsid w:val="00D15096"/>
    <w:rsid w:val="00D216AB"/>
    <w:rsid w:val="00D25BF4"/>
    <w:rsid w:val="00D36818"/>
    <w:rsid w:val="00D504A7"/>
    <w:rsid w:val="00D6164A"/>
    <w:rsid w:val="00D674A4"/>
    <w:rsid w:val="00D74676"/>
    <w:rsid w:val="00D7626B"/>
    <w:rsid w:val="00DA29EE"/>
    <w:rsid w:val="00DB08FA"/>
    <w:rsid w:val="00DB4CDD"/>
    <w:rsid w:val="00DC24F1"/>
    <w:rsid w:val="00DC70BD"/>
    <w:rsid w:val="00DE6777"/>
    <w:rsid w:val="00DE7BC5"/>
    <w:rsid w:val="00E00C46"/>
    <w:rsid w:val="00E02260"/>
    <w:rsid w:val="00E06F9A"/>
    <w:rsid w:val="00E1027A"/>
    <w:rsid w:val="00E1698F"/>
    <w:rsid w:val="00E205E5"/>
    <w:rsid w:val="00E22DDB"/>
    <w:rsid w:val="00E547D8"/>
    <w:rsid w:val="00E65A42"/>
    <w:rsid w:val="00E67C6F"/>
    <w:rsid w:val="00E767FF"/>
    <w:rsid w:val="00E8384F"/>
    <w:rsid w:val="00E92DAA"/>
    <w:rsid w:val="00EB6C90"/>
    <w:rsid w:val="00EB7D69"/>
    <w:rsid w:val="00ED47A9"/>
    <w:rsid w:val="00ED6F72"/>
    <w:rsid w:val="00EE0099"/>
    <w:rsid w:val="00EE0422"/>
    <w:rsid w:val="00EF4ED7"/>
    <w:rsid w:val="00F03A08"/>
    <w:rsid w:val="00F07F33"/>
    <w:rsid w:val="00F17C92"/>
    <w:rsid w:val="00F22C29"/>
    <w:rsid w:val="00F239DE"/>
    <w:rsid w:val="00F31255"/>
    <w:rsid w:val="00F3644B"/>
    <w:rsid w:val="00F3698D"/>
    <w:rsid w:val="00F42390"/>
    <w:rsid w:val="00F672F1"/>
    <w:rsid w:val="00F90734"/>
    <w:rsid w:val="00F91A25"/>
    <w:rsid w:val="00FA18BB"/>
    <w:rsid w:val="00FA5835"/>
    <w:rsid w:val="00FA73AF"/>
    <w:rsid w:val="00FB4D38"/>
    <w:rsid w:val="00FC36E5"/>
    <w:rsid w:val="00FC4767"/>
    <w:rsid w:val="00FC7E50"/>
    <w:rsid w:val="00FD2D6C"/>
    <w:rsid w:val="00FF1EE6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E7DC"/>
  <w15:docId w15:val="{6F3211AD-7162-4955-B95D-4D975165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1CE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204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5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30D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30D"/>
    <w:rPr>
      <w:rFonts w:ascii="Verdana" w:eastAsiaTheme="minorEastAsia" w:hAnsi="Verdana"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rsid w:val="00907ED7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07ED7"/>
    <w:pPr>
      <w:shd w:val="clear" w:color="auto" w:fill="FFFFFF"/>
      <w:autoSpaceDE/>
      <w:autoSpaceDN/>
      <w:adjustRightInd/>
      <w:spacing w:after="240" w:line="269" w:lineRule="exact"/>
      <w:jc w:val="both"/>
    </w:pPr>
    <w:rPr>
      <w:rFonts w:ascii="Garamond" w:eastAsia="Times New Roman" w:hAnsi="Garamond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31F4-D643-4EA1-B407-DAE5E0AA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Maroń K-k Działu Administracji</dc:creator>
  <cp:lastModifiedBy>Alina Pyz</cp:lastModifiedBy>
  <cp:revision>4</cp:revision>
  <cp:lastPrinted>2024-02-27T10:38:00Z</cp:lastPrinted>
  <dcterms:created xsi:type="dcterms:W3CDTF">2024-02-26T14:28:00Z</dcterms:created>
  <dcterms:modified xsi:type="dcterms:W3CDTF">2024-02-27T13:57:00Z</dcterms:modified>
</cp:coreProperties>
</file>