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Tarnobrzeski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Rzeszowska</w:t>
            </w:r>
          </w:p>
        </w:tc>
        <w:tc>
          <w:tcPr>
            <w:tcW w:w="4678" w:type="dxa"/>
            <w:vMerge/>
            <w:vAlign w:val="center"/>
          </w:tcPr>
          <w:p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2019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2019 r.</w:t>
            </w:r>
          </w:p>
        </w:tc>
      </w:tr>
      <w:tr w:rsidR="00457BB3" w:rsidRPr="0005783C" w:rsidTr="005160B4">
        <w:trPr>
          <w:cantSplit/>
          <w:trHeight w:val="246"/>
        </w:trPr>
        <w:tc>
          <w:tcPr>
            <w:tcW w:w="6287" w:type="dxa"/>
            <w:gridSpan w:val="2"/>
          </w:tcPr>
          <w:p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:rsidR="008902A5" w:rsidRPr="0005783C" w:rsidRDefault="008902A5">
      <w:pPr>
        <w:rPr>
          <w:b/>
        </w:rPr>
      </w:pPr>
    </w:p>
    <w:p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32"/>
        <w:gridCol w:w="10"/>
        <w:gridCol w:w="8"/>
        <w:gridCol w:w="575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9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9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10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:rsidTr="00612F75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:rsidTr="00612F75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50" w:type="dxa"/>
            <w:gridSpan w:val="3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:rsidTr="00612F75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9.067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7.396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1.471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1.292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3.777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1.125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5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12.686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5.178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1.794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1.815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1.794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1.815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6D6C" w:rsidRPr="0005783C" w:rsidRDefault="00686D6C"/>
    <w:p w:rsidR="00597518" w:rsidRDefault="00597518" w:rsidP="00385E78">
      <w:pPr>
        <w:rPr>
          <w:b/>
        </w:rPr>
      </w:pPr>
    </w:p>
    <w:p w:rsidR="00597518" w:rsidRDefault="00597518" w:rsidP="00385E78">
      <w:pPr>
        <w:rPr>
          <w:b/>
        </w:rPr>
      </w:pPr>
    </w:p>
    <w:p w:rsidR="00597518" w:rsidRDefault="00597518" w:rsidP="00385E78">
      <w:pPr>
        <w:rPr>
          <w:b/>
        </w:rPr>
      </w:pPr>
    </w:p>
    <w:p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6.936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5.720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1.229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2.613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10.043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4.357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</w:tr>
      <w:tr w:rsidR="00962ED0" w:rsidRPr="0005783C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2.475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2.227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7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909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700" w:type="dxa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3.482</w:t>
            </w:r>
          </w:p>
        </w:tc>
        <w:tc>
          <w:tcPr>
            <w:tcW w:w="896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1.550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</w:tr>
      <w:tr w:rsidR="00962ED0" w:rsidRPr="0005783C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6.899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5.708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1.408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1.229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2.594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10.013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4.350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309D5" w:rsidRPr="0005783C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30B6" w:rsidRPr="0005783C" w:rsidTr="00612F75">
        <w:trPr>
          <w:cantSplit/>
          <w:trHeight w:val="264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30B6" w:rsidRPr="0005783C" w:rsidRDefault="001A30B6" w:rsidP="000941C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postępowania prowadzone na podst</w:t>
            </w:r>
            <w:r w:rsidR="000941CD">
              <w:rPr>
                <w:rFonts w:ascii="Arial" w:hAnsi="Arial" w:cs="Arial"/>
                <w:sz w:val="14"/>
                <w:szCs w:val="14"/>
              </w:rPr>
              <w:t>awie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europejskiego tytułu egzekucyjnego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263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europejskiego nakazu zapłaty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358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orzeczeń wydanych w europejskim post. w sprawie drobnych roszczeń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711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6506E7">
            <w:pPr>
              <w:ind w:right="-57"/>
              <w:rPr>
                <w:rFonts w:ascii="Arial" w:hAnsi="Arial" w:cs="Arial"/>
                <w:sz w:val="11"/>
                <w:szCs w:val="11"/>
              </w:rPr>
            </w:pPr>
            <w:r w:rsidRPr="000941CD">
              <w:rPr>
                <w:rFonts w:ascii="Arial" w:hAnsi="Arial" w:cs="Arial"/>
                <w:sz w:val="11"/>
                <w:szCs w:val="11"/>
              </w:rPr>
              <w:t>tytułów egzekucyjnych określonych w rozporządzeniu Rady (WE) nr 4/2009 z dnia 18 grudnia 2008 r. w sprawie jurysdykcji, prawa właściwego, uznawania i wykonywania orzeczeń oraz współpracy w zakresie zobowiązań alimentacyjnych (Dz. U. UE.L. Nr 7, poz. 1, z późn. zm.)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456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291190">
            <w:pPr>
              <w:ind w:right="-57"/>
              <w:rPr>
                <w:rFonts w:ascii="Arial" w:hAnsi="Arial" w:cs="Arial"/>
                <w:sz w:val="11"/>
                <w:szCs w:val="11"/>
              </w:rPr>
            </w:pPr>
            <w:r w:rsidRPr="000941CD">
              <w:rPr>
                <w:rFonts w:ascii="Arial" w:hAnsi="Arial" w:cs="Arial"/>
                <w:sz w:val="11"/>
                <w:szCs w:val="11"/>
              </w:rPr>
              <w:t>wykonywania zabezpieczenia w trybie rozporządzenia Parlamentu Europejskiego i Rady (UE) nr 655/2014 z dnia 15 maja 2014 r. ustanawiającego procedurę europejskiego nakazu zabezpieczenia na rachunku bankowym w celu ułatwienia transgranicznego dochodzenia wierzytelności w sprawach cywilnych i handlowych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9D18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Wykaz W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1.532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1.160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1.863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:rsidR="001A30B6" w:rsidRPr="0005783C" w:rsidRDefault="001A30B6">
            <w:pPr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0B6" w:rsidRPr="0005783C" w:rsidRDefault="001A30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1.532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1.160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1.863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C1247E" w:rsidRPr="0005783C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1295" w:rsidRPr="0005783C" w:rsidTr="008F7B5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1.085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1.085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1.786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F31295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E0025F" w:rsidRPr="0005783C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E0025F" w:rsidRPr="0005783C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E0025F" w:rsidRPr="0005783C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2.613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1.023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2.594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205DE8" w:rsidRPr="0005783C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205DE8" w:rsidRPr="0005783C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205DE8" w:rsidRPr="0005783C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2.613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1.385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2.594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1.380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19.033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6.478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2.623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6.929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5.957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1.666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674" w:rsidRPr="0005783C" w:rsidRDefault="00D86674" w:rsidP="00EE31BB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439E" w:rsidRPr="0005783C" w:rsidTr="006C5938">
        <w:trPr>
          <w:trHeight w:hRule="exact" w:val="227"/>
        </w:trPr>
        <w:tc>
          <w:tcPr>
            <w:tcW w:w="2520" w:type="dxa"/>
            <w:vMerge/>
            <w:vAlign w:val="center"/>
          </w:tcPr>
          <w:p w:rsidR="00F3439E" w:rsidRPr="0005783C" w:rsidRDefault="00F3439E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3439E" w:rsidRPr="0005783C" w:rsidRDefault="00F3439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39E" w:rsidRPr="0005783C" w:rsidRDefault="00F3439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439E" w:rsidRPr="0005783C" w:rsidRDefault="00F3439E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439E" w:rsidRPr="00D86674" w:rsidRDefault="00F3439E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86674" w:rsidRPr="0005783C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</w:tbl>
    <w:p w:rsidR="00665DD2" w:rsidRPr="0005783C" w:rsidRDefault="00665DD2">
      <w:pPr>
        <w:ind w:right="85"/>
        <w:rPr>
          <w:rFonts w:ascii="Arial PL" w:hAnsi="Arial PL"/>
          <w:sz w:val="18"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:rsidTr="00F24DCD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54.332.176,00</w:t>
            </w:r>
          </w:p>
        </w:tc>
      </w:tr>
      <w:tr w:rsidR="00A27038" w:rsidRPr="0005783C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14.430.598,00</w:t>
            </w:r>
          </w:p>
        </w:tc>
      </w:tr>
      <w:tr w:rsidR="00A27038" w:rsidRPr="0005783C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15.000,00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1.336.037,00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6.689.972,00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1.596.395,00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950.961,00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24.405,00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181,00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3.817.647,00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1.216</w:t>
            </w:r>
          </w:p>
        </w:tc>
      </w:tr>
      <w:tr w:rsidR="001A5890" w:rsidRPr="0005783C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</w:tr>
    </w:tbl>
    <w:p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</w:p>
    <w:p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05783C" w:rsidRDefault="00665DD2">
      <w:pPr>
        <w:ind w:right="85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05783C">
        <w:rPr>
          <w:b/>
          <w:bCs/>
          <w:color w:val="auto"/>
          <w:sz w:val="24"/>
        </w:rPr>
        <w:t>Objaśnienia do sporządzania sprawozdania MS – Kom 23</w:t>
      </w:r>
    </w:p>
    <w:p w:rsidR="00665DD2" w:rsidRPr="0005783C" w:rsidRDefault="00665DD2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C222A7" w:rsidRPr="0005783C" w:rsidRDefault="00C222A7" w:rsidP="004867EE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Komornicy </w:t>
      </w:r>
      <w:r w:rsidR="00355DF4" w:rsidRPr="0005783C">
        <w:rPr>
          <w:rFonts w:cs="Arial"/>
          <w:color w:val="auto"/>
          <w:sz w:val="18"/>
          <w:szCs w:val="18"/>
        </w:rPr>
        <w:t>sądowi</w:t>
      </w:r>
      <w:r w:rsidRPr="0005783C">
        <w:rPr>
          <w:rFonts w:cs="Arial"/>
          <w:color w:val="auto"/>
          <w:sz w:val="18"/>
          <w:szCs w:val="18"/>
        </w:rPr>
        <w:t xml:space="preserve"> </w:t>
      </w:r>
      <w:r w:rsidR="00082782" w:rsidRPr="0005783C">
        <w:rPr>
          <w:rFonts w:cs="Arial"/>
          <w:color w:val="auto"/>
          <w:sz w:val="18"/>
          <w:szCs w:val="18"/>
        </w:rPr>
        <w:t xml:space="preserve">przekazują sprawozdania </w:t>
      </w:r>
      <w:r w:rsidRPr="0005783C">
        <w:rPr>
          <w:rFonts w:cs="Arial"/>
          <w:color w:val="auto"/>
          <w:sz w:val="18"/>
          <w:szCs w:val="18"/>
        </w:rPr>
        <w:t>Prezes</w:t>
      </w:r>
      <w:r w:rsidR="00082782" w:rsidRPr="0005783C">
        <w:rPr>
          <w:rFonts w:cs="Arial"/>
          <w:color w:val="auto"/>
          <w:sz w:val="18"/>
          <w:szCs w:val="18"/>
        </w:rPr>
        <w:t>om</w:t>
      </w:r>
      <w:r w:rsidRPr="0005783C">
        <w:rPr>
          <w:rFonts w:cs="Arial"/>
          <w:color w:val="auto"/>
          <w:sz w:val="18"/>
          <w:szCs w:val="18"/>
        </w:rPr>
        <w:t xml:space="preserve"> Sąd</w:t>
      </w:r>
      <w:r w:rsidR="00082782" w:rsidRPr="0005783C">
        <w:rPr>
          <w:rFonts w:cs="Arial"/>
          <w:color w:val="auto"/>
          <w:sz w:val="18"/>
          <w:szCs w:val="18"/>
        </w:rPr>
        <w:t>ów</w:t>
      </w:r>
      <w:r w:rsidRPr="0005783C">
        <w:rPr>
          <w:rFonts w:cs="Arial"/>
          <w:color w:val="auto"/>
          <w:sz w:val="18"/>
          <w:szCs w:val="18"/>
        </w:rPr>
        <w:t xml:space="preserve"> Rejonow</w:t>
      </w:r>
      <w:r w:rsidR="00082782" w:rsidRPr="0005783C">
        <w:rPr>
          <w:rFonts w:cs="Arial"/>
          <w:color w:val="auto"/>
          <w:sz w:val="18"/>
          <w:szCs w:val="18"/>
        </w:rPr>
        <w:t>ych</w:t>
      </w:r>
      <w:r w:rsidRPr="0005783C">
        <w:rPr>
          <w:rFonts w:cs="Arial"/>
          <w:color w:val="auto"/>
          <w:sz w:val="18"/>
          <w:szCs w:val="18"/>
        </w:rPr>
        <w:t xml:space="preserve"> w dwóch egzemplarzach.</w:t>
      </w:r>
    </w:p>
    <w:p w:rsidR="00C222A7" w:rsidRPr="0005783C" w:rsidRDefault="00C222A7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Sąd </w:t>
      </w:r>
      <w:r w:rsidR="00082782" w:rsidRPr="0005783C">
        <w:rPr>
          <w:rFonts w:cs="Arial"/>
          <w:color w:val="auto"/>
          <w:sz w:val="18"/>
          <w:szCs w:val="18"/>
        </w:rPr>
        <w:t>rejonowy</w:t>
      </w:r>
      <w:r w:rsidRPr="0005783C">
        <w:rPr>
          <w:rFonts w:cs="Arial"/>
          <w:color w:val="auto"/>
          <w:sz w:val="18"/>
          <w:szCs w:val="18"/>
        </w:rPr>
        <w:t xml:space="preserve"> wprowadza </w:t>
      </w:r>
      <w:r w:rsidR="00082782" w:rsidRPr="0005783C">
        <w:rPr>
          <w:rFonts w:cs="Arial"/>
          <w:color w:val="auto"/>
          <w:sz w:val="18"/>
          <w:szCs w:val="18"/>
        </w:rPr>
        <w:t>według</w:t>
      </w:r>
      <w:r w:rsidRPr="0005783C">
        <w:rPr>
          <w:rFonts w:cs="Arial"/>
          <w:color w:val="auto"/>
          <w:sz w:val="18"/>
          <w:szCs w:val="18"/>
        </w:rPr>
        <w:t xml:space="preserve"> programu komputerowego przekazanego przez Ministerstwo Sprawiedliwości sprawozdania </w:t>
      </w:r>
      <w:r w:rsidR="00082782" w:rsidRPr="0005783C">
        <w:rPr>
          <w:rFonts w:cs="Arial"/>
          <w:color w:val="auto"/>
          <w:sz w:val="18"/>
          <w:szCs w:val="18"/>
        </w:rPr>
        <w:t>od</w:t>
      </w:r>
      <w:r w:rsidRPr="0005783C">
        <w:rPr>
          <w:rFonts w:cs="Arial"/>
          <w:color w:val="auto"/>
          <w:sz w:val="18"/>
          <w:szCs w:val="18"/>
        </w:rPr>
        <w:t xml:space="preserve"> poszczególnych </w:t>
      </w:r>
      <w:r w:rsidR="00025208" w:rsidRPr="0005783C">
        <w:rPr>
          <w:rFonts w:cs="Arial"/>
          <w:color w:val="auto"/>
          <w:sz w:val="18"/>
          <w:szCs w:val="18"/>
        </w:rPr>
        <w:t>komorników</w:t>
      </w:r>
      <w:r w:rsidR="00082782" w:rsidRPr="0005783C">
        <w:rPr>
          <w:rFonts w:cs="Arial"/>
          <w:color w:val="auto"/>
          <w:sz w:val="18"/>
          <w:szCs w:val="18"/>
        </w:rPr>
        <w:t xml:space="preserve"> s</w:t>
      </w:r>
      <w:r w:rsidR="0027480B" w:rsidRPr="0005783C">
        <w:rPr>
          <w:rFonts w:cs="Arial"/>
          <w:color w:val="auto"/>
          <w:sz w:val="18"/>
          <w:szCs w:val="18"/>
        </w:rPr>
        <w:t>ą</w:t>
      </w:r>
      <w:r w:rsidR="00082782" w:rsidRPr="0005783C">
        <w:rPr>
          <w:rFonts w:cs="Arial"/>
          <w:color w:val="auto"/>
          <w:sz w:val="18"/>
          <w:szCs w:val="18"/>
        </w:rPr>
        <w:t>dowych</w:t>
      </w:r>
      <w:r w:rsidR="0027480B" w:rsidRPr="0005783C">
        <w:rPr>
          <w:rFonts w:cs="Arial"/>
          <w:color w:val="auto"/>
          <w:sz w:val="18"/>
          <w:szCs w:val="18"/>
        </w:rPr>
        <w:t>,</w:t>
      </w:r>
      <w:r w:rsidR="00082782" w:rsidRPr="0005783C">
        <w:rPr>
          <w:rFonts w:cs="Arial"/>
          <w:color w:val="auto"/>
          <w:sz w:val="18"/>
          <w:szCs w:val="18"/>
        </w:rPr>
        <w:t xml:space="preserve"> sporządza sprawozdanie łączne</w:t>
      </w:r>
      <w:r w:rsidR="0027480B" w:rsidRPr="0005783C">
        <w:rPr>
          <w:rFonts w:cs="Arial"/>
          <w:color w:val="auto"/>
          <w:sz w:val="18"/>
          <w:szCs w:val="18"/>
        </w:rPr>
        <w:t xml:space="preserve"> i przesyła do s</w:t>
      </w:r>
      <w:r w:rsidR="00C12570" w:rsidRPr="0005783C">
        <w:rPr>
          <w:rFonts w:cs="Arial"/>
          <w:color w:val="auto"/>
          <w:sz w:val="18"/>
          <w:szCs w:val="18"/>
        </w:rPr>
        <w:t>ą</w:t>
      </w:r>
      <w:r w:rsidR="0027480B" w:rsidRPr="0005783C">
        <w:rPr>
          <w:rFonts w:cs="Arial"/>
          <w:color w:val="auto"/>
          <w:sz w:val="18"/>
          <w:szCs w:val="18"/>
        </w:rPr>
        <w:t>du okręgowego.</w:t>
      </w:r>
      <w:r w:rsidR="00082782" w:rsidRPr="0005783C">
        <w:rPr>
          <w:rFonts w:cs="Arial"/>
          <w:color w:val="auto"/>
          <w:sz w:val="18"/>
          <w:szCs w:val="18"/>
        </w:rPr>
        <w:t xml:space="preserve"> </w:t>
      </w:r>
      <w:r w:rsidR="0027480B" w:rsidRPr="0005783C">
        <w:rPr>
          <w:rFonts w:cs="Arial"/>
          <w:color w:val="auto"/>
          <w:sz w:val="18"/>
          <w:szCs w:val="18"/>
        </w:rPr>
        <w:t>Z</w:t>
      </w:r>
      <w:r w:rsidR="00082782" w:rsidRPr="0005783C">
        <w:rPr>
          <w:rFonts w:cs="Arial"/>
          <w:color w:val="auto"/>
          <w:sz w:val="18"/>
          <w:szCs w:val="18"/>
        </w:rPr>
        <w:t xml:space="preserve"> okręgu </w:t>
      </w:r>
      <w:r w:rsidR="0027480B" w:rsidRPr="0005783C">
        <w:rPr>
          <w:rFonts w:cs="Arial"/>
          <w:color w:val="auto"/>
          <w:sz w:val="18"/>
          <w:szCs w:val="18"/>
        </w:rPr>
        <w:t xml:space="preserve">przekazuje się sprawozdanie zbiorcze </w:t>
      </w:r>
      <w:r w:rsidRPr="0005783C">
        <w:rPr>
          <w:rFonts w:cs="Arial"/>
          <w:color w:val="auto"/>
          <w:sz w:val="18"/>
          <w:szCs w:val="18"/>
        </w:rPr>
        <w:t>do Ministerstwa Sprawiedliwości.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</w:t>
      </w:r>
      <w:r w:rsidR="00BA1767" w:rsidRPr="0005783C">
        <w:rPr>
          <w:rFonts w:cs="Arial"/>
          <w:color w:val="auto"/>
          <w:sz w:val="18"/>
          <w:szCs w:val="18"/>
        </w:rPr>
        <w:t xml:space="preserve"> nazwisk komorników sądowych w </w:t>
      </w:r>
      <w:r w:rsidRPr="0005783C">
        <w:rPr>
          <w:rFonts w:cs="Arial"/>
          <w:color w:val="auto"/>
          <w:sz w:val="18"/>
          <w:szCs w:val="18"/>
        </w:rPr>
        <w:t>sąd</w:t>
      </w:r>
      <w:r w:rsidR="00BA1767" w:rsidRPr="0005783C">
        <w:rPr>
          <w:rFonts w:cs="Arial"/>
          <w:color w:val="auto"/>
          <w:sz w:val="18"/>
          <w:szCs w:val="18"/>
        </w:rPr>
        <w:t>ach</w:t>
      </w:r>
      <w:r w:rsidRPr="0005783C">
        <w:rPr>
          <w:rFonts w:cs="Arial"/>
          <w:color w:val="auto"/>
          <w:sz w:val="18"/>
          <w:szCs w:val="18"/>
        </w:rPr>
        <w:t xml:space="preserve"> </w:t>
      </w:r>
      <w:r w:rsidR="00025208" w:rsidRPr="0005783C">
        <w:rPr>
          <w:rFonts w:cs="Arial"/>
          <w:color w:val="auto"/>
          <w:sz w:val="18"/>
          <w:szCs w:val="18"/>
        </w:rPr>
        <w:t>rejonowych</w:t>
      </w:r>
      <w:r w:rsidRPr="0005783C">
        <w:rPr>
          <w:rFonts w:cs="Arial"/>
          <w:color w:val="auto"/>
          <w:sz w:val="18"/>
          <w:szCs w:val="18"/>
        </w:rPr>
        <w:t>.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665DD2" w:rsidRPr="0005783C" w:rsidRDefault="00665DD2" w:rsidP="004867EE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</w:t>
      </w:r>
      <w:r w:rsidR="00400D50" w:rsidRPr="0005783C">
        <w:rPr>
          <w:rFonts w:cs="Arial"/>
          <w:color w:val="auto"/>
          <w:sz w:val="18"/>
          <w:szCs w:val="18"/>
        </w:rPr>
        <w:t xml:space="preserve"> ogółem</w:t>
      </w:r>
      <w:r w:rsidRPr="0005783C">
        <w:rPr>
          <w:rFonts w:cs="Arial"/>
          <w:color w:val="auto"/>
          <w:sz w:val="18"/>
          <w:szCs w:val="18"/>
        </w:rPr>
        <w:t>”.</w:t>
      </w:r>
    </w:p>
    <w:p w:rsidR="00665DD2" w:rsidRPr="0005783C" w:rsidRDefault="00665DD2" w:rsidP="004867EE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05783C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p w:rsidR="007356DC" w:rsidRPr="0005783C" w:rsidRDefault="007356DC" w:rsidP="00B840DB">
      <w:pPr>
        <w:tabs>
          <w:tab w:val="left" w:pos="266"/>
        </w:tabs>
        <w:ind w:right="105"/>
        <w:jc w:val="both"/>
        <w:rPr>
          <w:rFonts w:ascii="Arial" w:hAnsi="Arial" w:cs="Arial"/>
          <w:sz w:val="18"/>
          <w:szCs w:val="18"/>
        </w:rPr>
      </w:pPr>
      <w:r w:rsidRPr="0005783C">
        <w:rPr>
          <w:rFonts w:ascii="Arial" w:hAnsi="Arial" w:cs="Arial"/>
          <w:sz w:val="18"/>
          <w:szCs w:val="18"/>
        </w:rPr>
        <w:t>Wypełnienie wierszy 8 – 1</w:t>
      </w:r>
      <w:r w:rsidR="00B840DB" w:rsidRPr="0005783C">
        <w:rPr>
          <w:rFonts w:ascii="Arial" w:hAnsi="Arial" w:cs="Arial"/>
          <w:sz w:val="18"/>
          <w:szCs w:val="18"/>
        </w:rPr>
        <w:t>1</w:t>
      </w:r>
      <w:r w:rsidRPr="0005783C">
        <w:rPr>
          <w:rFonts w:ascii="Arial" w:hAnsi="Arial" w:cs="Arial"/>
          <w:sz w:val="18"/>
          <w:szCs w:val="18"/>
        </w:rPr>
        <w:t xml:space="preserve"> w kolumnie 7 </w:t>
      </w:r>
      <w:r w:rsidR="00212727" w:rsidRPr="0005783C">
        <w:rPr>
          <w:rFonts w:ascii="Arial" w:hAnsi="Arial" w:cs="Arial"/>
          <w:sz w:val="18"/>
          <w:szCs w:val="18"/>
        </w:rPr>
        <w:t xml:space="preserve">Działu </w:t>
      </w:r>
      <w:r w:rsidR="00B2226E" w:rsidRPr="0005783C">
        <w:rPr>
          <w:rFonts w:ascii="Arial" w:hAnsi="Arial" w:cs="Arial"/>
          <w:sz w:val="18"/>
          <w:szCs w:val="18"/>
        </w:rPr>
        <w:t>1</w:t>
      </w:r>
      <w:r w:rsidR="00212727" w:rsidRPr="0005783C">
        <w:rPr>
          <w:rFonts w:ascii="Arial" w:hAnsi="Arial" w:cs="Arial"/>
          <w:sz w:val="18"/>
          <w:szCs w:val="18"/>
        </w:rPr>
        <w:t xml:space="preserve"> </w:t>
      </w:r>
      <w:r w:rsidRPr="0005783C">
        <w:rPr>
          <w:rFonts w:ascii="Arial" w:hAnsi="Arial" w:cs="Arial"/>
          <w:sz w:val="18"/>
          <w:szCs w:val="18"/>
        </w:rPr>
        <w:t xml:space="preserve">dopuszczalne jest wyłącznie w przypadku, jeżeli postępowanie egzekucyjne zostało umorzone w wyniku bezskutecznej egzekucji z nieruchomości, która była jedynym składnikiem objętym wnioskiem egzekucyjnym, a prowadzenie egzekucji należności alimentacyjnych w ustawowo przewidzianym zakresie nie było możliwe.  </w:t>
      </w:r>
    </w:p>
    <w:p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21" w:rsidRDefault="00DA3621">
      <w:r>
        <w:separator/>
      </w:r>
    </w:p>
  </w:endnote>
  <w:endnote w:type="continuationSeparator" w:id="0">
    <w:p w:rsidR="00DA3621" w:rsidRDefault="00DA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9" w:rsidRDefault="00B725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CC335E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CC335E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21" w:rsidRDefault="00DA3621">
      <w:r>
        <w:separator/>
      </w:r>
    </w:p>
  </w:footnote>
  <w:footnote w:type="continuationSeparator" w:id="0">
    <w:p w:rsidR="00DA3621" w:rsidRDefault="00DA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9" w:rsidRPr="00FD3A76" w:rsidRDefault="00B725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19.03.2020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B8E"/>
    <w:rsid w:val="0000556D"/>
    <w:rsid w:val="00013842"/>
    <w:rsid w:val="0001796A"/>
    <w:rsid w:val="00025208"/>
    <w:rsid w:val="00034600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1FFB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5C9A"/>
    <w:rsid w:val="003E6F0A"/>
    <w:rsid w:val="003F1149"/>
    <w:rsid w:val="00400D50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7640C"/>
    <w:rsid w:val="00985428"/>
    <w:rsid w:val="00985E06"/>
    <w:rsid w:val="00986AF1"/>
    <w:rsid w:val="009942B6"/>
    <w:rsid w:val="00994DBF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48A3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35E"/>
    <w:rsid w:val="00CC366E"/>
    <w:rsid w:val="00CC756D"/>
    <w:rsid w:val="00CE2253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A3621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8C8C-FB92-46B1-97D9-D1AEF612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Magdalena Siembida</cp:lastModifiedBy>
  <cp:revision>2</cp:revision>
  <cp:lastPrinted>2018-12-05T06:37:00Z</cp:lastPrinted>
  <dcterms:created xsi:type="dcterms:W3CDTF">2020-03-19T11:47:00Z</dcterms:created>
  <dcterms:modified xsi:type="dcterms:W3CDTF">2020-03-19T11:47:00Z</dcterms:modified>
</cp:coreProperties>
</file>